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DD871" w14:textId="137FBA5F" w:rsidR="00CE1DC9" w:rsidRDefault="00CE1DC9" w:rsidP="008308C8">
      <w:pPr>
        <w:jc w:val="center"/>
        <w:rPr>
          <w:rFonts w:ascii="Arial" w:hAnsi="Arial" w:cs="Arial"/>
          <w:b/>
          <w:bCs/>
          <w:sz w:val="32"/>
          <w:szCs w:val="32"/>
        </w:rPr>
      </w:pPr>
    </w:p>
    <w:p w14:paraId="261D8FB4" w14:textId="77777777" w:rsidR="00EB3333" w:rsidRDefault="00EB3333" w:rsidP="008308C8">
      <w:pPr>
        <w:jc w:val="center"/>
        <w:rPr>
          <w:rFonts w:ascii="Arial" w:hAnsi="Arial" w:cs="Arial"/>
          <w:b/>
          <w:bCs/>
          <w:sz w:val="32"/>
          <w:szCs w:val="32"/>
        </w:rPr>
      </w:pPr>
    </w:p>
    <w:p w14:paraId="785F9EBF" w14:textId="77777777" w:rsidR="00CE1DC9" w:rsidRPr="006B3F04" w:rsidRDefault="00CE1DC9" w:rsidP="006B3F04">
      <w:pPr>
        <w:spacing w:after="240"/>
        <w:jc w:val="center"/>
        <w:rPr>
          <w:rFonts w:ascii="Arial" w:hAnsi="Arial" w:cs="Arial"/>
          <w:b/>
          <w:bCs/>
          <w:sz w:val="40"/>
          <w:szCs w:val="40"/>
        </w:rPr>
      </w:pPr>
      <w:r w:rsidRPr="006B3F04">
        <w:rPr>
          <w:rFonts w:ascii="Arial" w:hAnsi="Arial" w:cs="Arial"/>
          <w:b/>
          <w:bCs/>
          <w:sz w:val="40"/>
          <w:szCs w:val="40"/>
        </w:rPr>
        <w:t>Herne Bay Coastal Community Team CIC</w:t>
      </w:r>
    </w:p>
    <w:p w14:paraId="7635CE83" w14:textId="77777777" w:rsidR="00F70DE8" w:rsidRDefault="00CE1DC9" w:rsidP="006B3F04">
      <w:pPr>
        <w:spacing w:after="240"/>
        <w:jc w:val="center"/>
        <w:rPr>
          <w:rFonts w:ascii="Arial" w:hAnsi="Arial" w:cs="Arial"/>
          <w:b/>
          <w:bCs/>
          <w:sz w:val="40"/>
          <w:szCs w:val="40"/>
        </w:rPr>
      </w:pPr>
      <w:r w:rsidRPr="006B3F04">
        <w:rPr>
          <w:rFonts w:ascii="Arial" w:hAnsi="Arial" w:cs="Arial"/>
          <w:b/>
          <w:bCs/>
          <w:sz w:val="40"/>
          <w:szCs w:val="40"/>
        </w:rPr>
        <w:t>Development Plan</w:t>
      </w:r>
      <w:r w:rsidR="00F70DE8">
        <w:rPr>
          <w:rFonts w:ascii="Arial" w:hAnsi="Arial" w:cs="Arial"/>
          <w:b/>
          <w:bCs/>
          <w:sz w:val="40"/>
          <w:szCs w:val="40"/>
        </w:rPr>
        <w:t xml:space="preserve"> </w:t>
      </w:r>
    </w:p>
    <w:p w14:paraId="075A0DC3" w14:textId="2CD4AE77" w:rsidR="00CE1DC9" w:rsidRPr="006B3F04" w:rsidRDefault="00F70DE8" w:rsidP="006B3F04">
      <w:pPr>
        <w:spacing w:after="240"/>
        <w:jc w:val="center"/>
        <w:rPr>
          <w:rFonts w:ascii="Arial" w:hAnsi="Arial" w:cs="Arial"/>
          <w:b/>
          <w:bCs/>
          <w:sz w:val="40"/>
          <w:szCs w:val="40"/>
        </w:rPr>
      </w:pPr>
      <w:r>
        <w:rPr>
          <w:rFonts w:ascii="Arial" w:hAnsi="Arial" w:cs="Arial"/>
          <w:b/>
          <w:bCs/>
          <w:sz w:val="40"/>
          <w:szCs w:val="40"/>
        </w:rPr>
        <w:t>2020 2023</w:t>
      </w:r>
    </w:p>
    <w:p w14:paraId="638B1520" w14:textId="27598231" w:rsidR="00CE1DC9" w:rsidRDefault="00CE1DC9" w:rsidP="005C29AA">
      <w:pPr>
        <w:jc w:val="center"/>
        <w:rPr>
          <w:rFonts w:ascii="Arial" w:hAnsi="Arial" w:cs="Arial"/>
          <w:b/>
          <w:bCs/>
          <w:sz w:val="32"/>
          <w:szCs w:val="32"/>
        </w:rPr>
      </w:pPr>
    </w:p>
    <w:p w14:paraId="2FE4584F" w14:textId="77777777" w:rsidR="005C29AA" w:rsidRDefault="005C29AA" w:rsidP="008308C8">
      <w:pPr>
        <w:jc w:val="center"/>
        <w:rPr>
          <w:rFonts w:ascii="Arial" w:hAnsi="Arial" w:cs="Arial"/>
          <w:b/>
          <w:bCs/>
          <w:sz w:val="32"/>
          <w:szCs w:val="32"/>
        </w:rPr>
      </w:pPr>
    </w:p>
    <w:p w14:paraId="3E3A0099" w14:textId="7F78D0BD" w:rsidR="00CE1DC9" w:rsidRDefault="00CE1DC9" w:rsidP="008308C8">
      <w:pPr>
        <w:jc w:val="center"/>
        <w:rPr>
          <w:rFonts w:ascii="Arial" w:hAnsi="Arial" w:cs="Arial"/>
          <w:b/>
          <w:bCs/>
          <w:sz w:val="32"/>
          <w:szCs w:val="32"/>
        </w:rPr>
      </w:pPr>
      <w:r>
        <w:rPr>
          <w:rFonts w:ascii="Arial" w:hAnsi="Arial" w:cs="Arial"/>
          <w:b/>
          <w:bCs/>
          <w:noProof/>
          <w:sz w:val="32"/>
          <w:szCs w:val="32"/>
          <w:lang w:eastAsia="en-GB"/>
        </w:rPr>
        <w:drawing>
          <wp:inline distT="0" distB="0" distL="0" distR="0" wp14:anchorId="58ECD0F4" wp14:editId="70405BAB">
            <wp:extent cx="3870000" cy="3430800"/>
            <wp:effectExtent l="0" t="0" r="381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5ACCA09-FD3D-453F-A23E-1D655D6C631E.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70000" cy="3430800"/>
                    </a:xfrm>
                    <a:prstGeom prst="rect">
                      <a:avLst/>
                    </a:prstGeom>
                  </pic:spPr>
                </pic:pic>
              </a:graphicData>
            </a:graphic>
          </wp:inline>
        </w:drawing>
      </w:r>
    </w:p>
    <w:p w14:paraId="44189FA2" w14:textId="25192DD7" w:rsidR="00CE1DC9" w:rsidRDefault="00CE1DC9" w:rsidP="008308C8">
      <w:pPr>
        <w:jc w:val="center"/>
        <w:rPr>
          <w:rFonts w:ascii="Arial" w:hAnsi="Arial" w:cs="Arial"/>
          <w:b/>
          <w:bCs/>
          <w:sz w:val="32"/>
          <w:szCs w:val="32"/>
        </w:rPr>
      </w:pPr>
    </w:p>
    <w:p w14:paraId="5200604E" w14:textId="661CA59D" w:rsidR="00F70DE8" w:rsidRDefault="00F70DE8" w:rsidP="005C29AA">
      <w:pPr>
        <w:jc w:val="center"/>
        <w:rPr>
          <w:rFonts w:ascii="Arial" w:hAnsi="Arial" w:cs="Arial"/>
          <w:b/>
          <w:bCs/>
          <w:sz w:val="32"/>
          <w:szCs w:val="32"/>
        </w:rPr>
      </w:pPr>
    </w:p>
    <w:p w14:paraId="740A6CD8" w14:textId="77777777" w:rsidR="005C29AA" w:rsidRDefault="005C29AA" w:rsidP="005C29AA">
      <w:pPr>
        <w:jc w:val="center"/>
        <w:rPr>
          <w:rFonts w:ascii="Arial" w:hAnsi="Arial" w:cs="Arial"/>
          <w:b/>
          <w:bCs/>
          <w:sz w:val="32"/>
          <w:szCs w:val="32"/>
        </w:rPr>
      </w:pPr>
    </w:p>
    <w:p w14:paraId="27BA2503" w14:textId="2B2AB4B7" w:rsidR="005C29AA" w:rsidRDefault="005C29AA" w:rsidP="005C29AA">
      <w:pPr>
        <w:jc w:val="center"/>
        <w:rPr>
          <w:rFonts w:ascii="Arial" w:hAnsi="Arial" w:cs="Arial"/>
          <w:b/>
          <w:bCs/>
          <w:sz w:val="32"/>
          <w:szCs w:val="32"/>
        </w:rPr>
      </w:pPr>
    </w:p>
    <w:p w14:paraId="2063950B" w14:textId="77777777" w:rsidR="005C29AA" w:rsidRDefault="005C29AA" w:rsidP="008308C8">
      <w:pPr>
        <w:jc w:val="center"/>
        <w:rPr>
          <w:rFonts w:ascii="Arial" w:hAnsi="Arial" w:cs="Arial"/>
          <w:b/>
          <w:bCs/>
          <w:sz w:val="32"/>
          <w:szCs w:val="32"/>
        </w:rPr>
      </w:pPr>
    </w:p>
    <w:p w14:paraId="17BE65BF" w14:textId="0E208ACC" w:rsidR="00F70DE8" w:rsidRDefault="00F70DE8" w:rsidP="008308C8">
      <w:pPr>
        <w:jc w:val="center"/>
        <w:rPr>
          <w:rFonts w:ascii="Arial" w:hAnsi="Arial" w:cs="Arial"/>
          <w:b/>
          <w:bCs/>
          <w:sz w:val="32"/>
          <w:szCs w:val="32"/>
        </w:rPr>
      </w:pPr>
    </w:p>
    <w:p w14:paraId="77C7C153" w14:textId="333DB3F4" w:rsidR="00987880" w:rsidRDefault="00987880" w:rsidP="008308C8">
      <w:pPr>
        <w:jc w:val="center"/>
        <w:rPr>
          <w:rFonts w:ascii="Arial" w:hAnsi="Arial" w:cs="Arial"/>
          <w:b/>
          <w:bCs/>
          <w:sz w:val="32"/>
          <w:szCs w:val="32"/>
        </w:rPr>
      </w:pPr>
    </w:p>
    <w:p w14:paraId="612D7274" w14:textId="77777777" w:rsidR="00663A02" w:rsidRDefault="00663A02" w:rsidP="008308C8">
      <w:pPr>
        <w:jc w:val="center"/>
        <w:rPr>
          <w:rFonts w:ascii="Arial" w:hAnsi="Arial" w:cs="Arial"/>
          <w:b/>
          <w:bCs/>
          <w:sz w:val="32"/>
          <w:szCs w:val="32"/>
        </w:rPr>
      </w:pPr>
    </w:p>
    <w:p w14:paraId="04081A9F" w14:textId="09407C24" w:rsidR="00CE1DC9" w:rsidRDefault="00CE1DC9" w:rsidP="00F70DE8">
      <w:pPr>
        <w:jc w:val="right"/>
        <w:rPr>
          <w:rFonts w:ascii="Arial" w:hAnsi="Arial" w:cs="Arial"/>
          <w:b/>
          <w:bCs/>
          <w:sz w:val="32"/>
          <w:szCs w:val="32"/>
        </w:rPr>
      </w:pPr>
      <w:r>
        <w:rPr>
          <w:rFonts w:ascii="Arial" w:hAnsi="Arial" w:cs="Arial"/>
          <w:b/>
          <w:bCs/>
          <w:sz w:val="32"/>
          <w:szCs w:val="32"/>
        </w:rPr>
        <w:lastRenderedPageBreak/>
        <w:t>July 2020</w:t>
      </w:r>
    </w:p>
    <w:p w14:paraId="45B49423" w14:textId="6EB27C59" w:rsidR="008308C8" w:rsidRDefault="00CE1DC9" w:rsidP="00D67374">
      <w:pPr>
        <w:spacing w:after="0"/>
        <w:rPr>
          <w:rFonts w:ascii="Arial" w:hAnsi="Arial" w:cs="Arial"/>
          <w:sz w:val="24"/>
          <w:szCs w:val="24"/>
        </w:rPr>
      </w:pPr>
      <w:r w:rsidRPr="006464DD">
        <w:rPr>
          <w:rFonts w:ascii="Arial" w:hAnsi="Arial" w:cs="Arial"/>
          <w:b/>
          <w:bCs/>
          <w:sz w:val="32"/>
          <w:szCs w:val="32"/>
        </w:rPr>
        <w:t>Bac</w:t>
      </w:r>
      <w:r w:rsidR="006464DD" w:rsidRPr="006464DD">
        <w:rPr>
          <w:rFonts w:ascii="Arial" w:hAnsi="Arial" w:cs="Arial"/>
          <w:b/>
          <w:bCs/>
          <w:sz w:val="32"/>
          <w:szCs w:val="32"/>
        </w:rPr>
        <w:t>kground</w:t>
      </w:r>
    </w:p>
    <w:p w14:paraId="44D845F3" w14:textId="77777777" w:rsidR="00D67374" w:rsidRDefault="00D67374" w:rsidP="00D67374">
      <w:pPr>
        <w:spacing w:after="0"/>
        <w:rPr>
          <w:rFonts w:ascii="Arial" w:hAnsi="Arial" w:cs="Arial"/>
          <w:sz w:val="24"/>
          <w:szCs w:val="24"/>
        </w:rPr>
      </w:pPr>
    </w:p>
    <w:p w14:paraId="2B16F328" w14:textId="2F1B4950" w:rsidR="00D45918" w:rsidRDefault="00CD01FB" w:rsidP="00D67374">
      <w:pPr>
        <w:spacing w:after="0"/>
        <w:rPr>
          <w:rFonts w:ascii="Arial" w:hAnsi="Arial" w:cs="Arial"/>
          <w:sz w:val="24"/>
          <w:szCs w:val="24"/>
        </w:rPr>
      </w:pPr>
      <w:r>
        <w:rPr>
          <w:rFonts w:ascii="Arial" w:hAnsi="Arial" w:cs="Arial"/>
          <w:sz w:val="24"/>
          <w:szCs w:val="24"/>
        </w:rPr>
        <w:t>The purpose of this doc</w:t>
      </w:r>
      <w:r w:rsidR="009F3129">
        <w:rPr>
          <w:rFonts w:ascii="Arial" w:hAnsi="Arial" w:cs="Arial"/>
          <w:sz w:val="24"/>
          <w:szCs w:val="24"/>
        </w:rPr>
        <w:t xml:space="preserve">ument is to </w:t>
      </w:r>
      <w:r w:rsidR="00894302">
        <w:rPr>
          <w:rFonts w:ascii="Arial" w:hAnsi="Arial" w:cs="Arial"/>
          <w:sz w:val="24"/>
          <w:szCs w:val="24"/>
        </w:rPr>
        <w:t>stimu</w:t>
      </w:r>
      <w:r w:rsidR="00A11A63">
        <w:rPr>
          <w:rFonts w:ascii="Arial" w:hAnsi="Arial" w:cs="Arial"/>
          <w:sz w:val="24"/>
          <w:szCs w:val="24"/>
        </w:rPr>
        <w:t xml:space="preserve">late </w:t>
      </w:r>
      <w:r w:rsidR="008407BE">
        <w:rPr>
          <w:rFonts w:ascii="Arial" w:hAnsi="Arial" w:cs="Arial"/>
          <w:sz w:val="24"/>
          <w:szCs w:val="24"/>
        </w:rPr>
        <w:t xml:space="preserve">discussion in the </w:t>
      </w:r>
      <w:r w:rsidR="00CF07DF">
        <w:rPr>
          <w:rFonts w:ascii="Arial" w:hAnsi="Arial" w:cs="Arial"/>
          <w:sz w:val="24"/>
          <w:szCs w:val="24"/>
        </w:rPr>
        <w:t xml:space="preserve">Team and assist with developing the 2020 to 2023 </w:t>
      </w:r>
      <w:r w:rsidR="009E53B9">
        <w:rPr>
          <w:rFonts w:ascii="Arial" w:hAnsi="Arial" w:cs="Arial"/>
          <w:sz w:val="24"/>
          <w:szCs w:val="24"/>
        </w:rPr>
        <w:t>HBCCT development plan</w:t>
      </w:r>
      <w:r w:rsidR="001D22A1">
        <w:rPr>
          <w:rFonts w:ascii="Arial" w:hAnsi="Arial" w:cs="Arial"/>
          <w:sz w:val="24"/>
          <w:szCs w:val="24"/>
        </w:rPr>
        <w:t>.</w:t>
      </w:r>
    </w:p>
    <w:p w14:paraId="7D500E47" w14:textId="77777777" w:rsidR="00D67374" w:rsidRDefault="00D67374" w:rsidP="00D67374">
      <w:pPr>
        <w:spacing w:after="0"/>
        <w:rPr>
          <w:rFonts w:ascii="Arial" w:hAnsi="Arial" w:cs="Arial"/>
          <w:sz w:val="24"/>
          <w:szCs w:val="24"/>
        </w:rPr>
      </w:pPr>
    </w:p>
    <w:p w14:paraId="1B6A0391" w14:textId="3800447C" w:rsidR="00672A60" w:rsidRDefault="00672A60" w:rsidP="00D67374">
      <w:pPr>
        <w:spacing w:after="0"/>
        <w:rPr>
          <w:rFonts w:ascii="Arial" w:hAnsi="Arial" w:cs="Arial"/>
          <w:sz w:val="24"/>
          <w:szCs w:val="24"/>
        </w:rPr>
      </w:pPr>
      <w:r>
        <w:rPr>
          <w:rFonts w:ascii="Arial" w:hAnsi="Arial" w:cs="Arial"/>
          <w:sz w:val="24"/>
          <w:szCs w:val="24"/>
        </w:rPr>
        <w:t xml:space="preserve">The document sets out </w:t>
      </w:r>
      <w:r w:rsidR="00C20391">
        <w:rPr>
          <w:rFonts w:ascii="Arial" w:hAnsi="Arial" w:cs="Arial"/>
          <w:sz w:val="24"/>
          <w:szCs w:val="24"/>
        </w:rPr>
        <w:t xml:space="preserve">some key statistics on the Herne Bay </w:t>
      </w:r>
      <w:r w:rsidR="00630457">
        <w:rPr>
          <w:rFonts w:ascii="Arial" w:hAnsi="Arial" w:cs="Arial"/>
          <w:sz w:val="24"/>
          <w:szCs w:val="24"/>
        </w:rPr>
        <w:t xml:space="preserve">economy </w:t>
      </w:r>
      <w:r w:rsidR="00C20391">
        <w:rPr>
          <w:rFonts w:ascii="Arial" w:hAnsi="Arial" w:cs="Arial"/>
          <w:sz w:val="24"/>
          <w:szCs w:val="24"/>
        </w:rPr>
        <w:t>and</w:t>
      </w:r>
      <w:r w:rsidR="00686CAA">
        <w:rPr>
          <w:rFonts w:ascii="Arial" w:hAnsi="Arial" w:cs="Arial"/>
          <w:sz w:val="24"/>
          <w:szCs w:val="24"/>
        </w:rPr>
        <w:t xml:space="preserve"> </w:t>
      </w:r>
      <w:r w:rsidR="00630457">
        <w:rPr>
          <w:rFonts w:ascii="Arial" w:hAnsi="Arial" w:cs="Arial"/>
          <w:sz w:val="24"/>
          <w:szCs w:val="24"/>
        </w:rPr>
        <w:t>background information</w:t>
      </w:r>
      <w:r w:rsidR="00686CAA">
        <w:rPr>
          <w:rFonts w:ascii="Arial" w:hAnsi="Arial" w:cs="Arial"/>
          <w:sz w:val="24"/>
          <w:szCs w:val="24"/>
        </w:rPr>
        <w:t xml:space="preserve"> on</w:t>
      </w:r>
      <w:r w:rsidR="00C20391">
        <w:rPr>
          <w:rFonts w:ascii="Arial" w:hAnsi="Arial" w:cs="Arial"/>
          <w:sz w:val="24"/>
          <w:szCs w:val="24"/>
        </w:rPr>
        <w:t xml:space="preserve"> some of the </w:t>
      </w:r>
      <w:r w:rsidR="00756F01">
        <w:rPr>
          <w:rFonts w:ascii="Arial" w:hAnsi="Arial" w:cs="Arial"/>
          <w:sz w:val="24"/>
          <w:szCs w:val="24"/>
        </w:rPr>
        <w:t xml:space="preserve">important </w:t>
      </w:r>
      <w:r w:rsidR="00C553CA">
        <w:rPr>
          <w:rFonts w:ascii="Arial" w:hAnsi="Arial" w:cs="Arial"/>
          <w:sz w:val="24"/>
          <w:szCs w:val="24"/>
        </w:rPr>
        <w:t>organisations</w:t>
      </w:r>
      <w:r w:rsidR="00C20391">
        <w:rPr>
          <w:rFonts w:ascii="Arial" w:hAnsi="Arial" w:cs="Arial"/>
          <w:sz w:val="24"/>
          <w:szCs w:val="24"/>
        </w:rPr>
        <w:t xml:space="preserve"> </w:t>
      </w:r>
      <w:r w:rsidR="00756F01">
        <w:rPr>
          <w:rFonts w:ascii="Arial" w:hAnsi="Arial" w:cs="Arial"/>
          <w:sz w:val="24"/>
          <w:szCs w:val="24"/>
        </w:rPr>
        <w:t xml:space="preserve">which </w:t>
      </w:r>
      <w:r w:rsidR="0020298C">
        <w:rPr>
          <w:rFonts w:ascii="Arial" w:hAnsi="Arial" w:cs="Arial"/>
          <w:sz w:val="24"/>
          <w:szCs w:val="24"/>
        </w:rPr>
        <w:t xml:space="preserve">could </w:t>
      </w:r>
      <w:r w:rsidR="00756F01">
        <w:rPr>
          <w:rFonts w:ascii="Arial" w:hAnsi="Arial" w:cs="Arial"/>
          <w:sz w:val="24"/>
          <w:szCs w:val="24"/>
        </w:rPr>
        <w:t xml:space="preserve">affect the </w:t>
      </w:r>
      <w:r w:rsidR="00BE5014">
        <w:rPr>
          <w:rFonts w:ascii="Arial" w:hAnsi="Arial" w:cs="Arial"/>
          <w:sz w:val="24"/>
          <w:szCs w:val="24"/>
        </w:rPr>
        <w:t>development of the town</w:t>
      </w:r>
      <w:r w:rsidR="00701A48">
        <w:rPr>
          <w:rFonts w:ascii="Arial" w:hAnsi="Arial" w:cs="Arial"/>
          <w:sz w:val="24"/>
          <w:szCs w:val="24"/>
        </w:rPr>
        <w:t>.</w:t>
      </w:r>
    </w:p>
    <w:p w14:paraId="643AC83F" w14:textId="77777777" w:rsidR="00D67374" w:rsidRDefault="00D67374" w:rsidP="00D67374">
      <w:pPr>
        <w:spacing w:after="0"/>
        <w:rPr>
          <w:rFonts w:ascii="Arial" w:hAnsi="Arial" w:cs="Arial"/>
          <w:sz w:val="24"/>
          <w:szCs w:val="24"/>
        </w:rPr>
      </w:pPr>
    </w:p>
    <w:p w14:paraId="5512F2F4" w14:textId="0340B3B5" w:rsidR="00397E91" w:rsidRDefault="00397E91" w:rsidP="00D67374">
      <w:pPr>
        <w:spacing w:after="0"/>
        <w:rPr>
          <w:rFonts w:ascii="Arial" w:hAnsi="Arial" w:cs="Arial"/>
          <w:sz w:val="24"/>
          <w:szCs w:val="24"/>
        </w:rPr>
      </w:pPr>
      <w:r>
        <w:rPr>
          <w:rFonts w:ascii="Arial" w:hAnsi="Arial" w:cs="Arial"/>
          <w:sz w:val="24"/>
          <w:szCs w:val="24"/>
        </w:rPr>
        <w:t xml:space="preserve">The development plan needs to </w:t>
      </w:r>
      <w:r w:rsidR="008308C8">
        <w:rPr>
          <w:rFonts w:ascii="Arial" w:hAnsi="Arial" w:cs="Arial"/>
          <w:sz w:val="24"/>
          <w:szCs w:val="24"/>
        </w:rPr>
        <w:t>focus on regeneration plans that are</w:t>
      </w:r>
      <w:r>
        <w:rPr>
          <w:rFonts w:ascii="Arial" w:hAnsi="Arial" w:cs="Arial"/>
          <w:sz w:val="24"/>
          <w:szCs w:val="24"/>
        </w:rPr>
        <w:t xml:space="preserve"> ambitious</w:t>
      </w:r>
      <w:r w:rsidR="00F368A6">
        <w:rPr>
          <w:rFonts w:ascii="Arial" w:hAnsi="Arial" w:cs="Arial"/>
          <w:sz w:val="24"/>
          <w:szCs w:val="24"/>
        </w:rPr>
        <w:t>, realistic</w:t>
      </w:r>
      <w:r w:rsidR="003D58FB">
        <w:rPr>
          <w:rFonts w:ascii="Arial" w:hAnsi="Arial" w:cs="Arial"/>
          <w:sz w:val="24"/>
          <w:szCs w:val="24"/>
        </w:rPr>
        <w:t>, well</w:t>
      </w:r>
      <w:r w:rsidR="0012110F">
        <w:rPr>
          <w:rFonts w:ascii="Arial" w:hAnsi="Arial" w:cs="Arial"/>
          <w:sz w:val="24"/>
          <w:szCs w:val="24"/>
        </w:rPr>
        <w:t>-</w:t>
      </w:r>
      <w:r w:rsidR="003D58FB">
        <w:rPr>
          <w:rFonts w:ascii="Arial" w:hAnsi="Arial" w:cs="Arial"/>
          <w:sz w:val="24"/>
          <w:szCs w:val="24"/>
        </w:rPr>
        <w:t xml:space="preserve">funded and </w:t>
      </w:r>
      <w:r w:rsidR="003A5F0E">
        <w:rPr>
          <w:rFonts w:ascii="Arial" w:hAnsi="Arial" w:cs="Arial"/>
          <w:sz w:val="24"/>
          <w:szCs w:val="24"/>
        </w:rPr>
        <w:t xml:space="preserve">seek to make the most </w:t>
      </w:r>
      <w:r w:rsidR="0012110F">
        <w:rPr>
          <w:rFonts w:ascii="Arial" w:hAnsi="Arial" w:cs="Arial"/>
          <w:sz w:val="24"/>
          <w:szCs w:val="24"/>
        </w:rPr>
        <w:t xml:space="preserve">difference </w:t>
      </w:r>
      <w:r w:rsidR="0012223E">
        <w:rPr>
          <w:rFonts w:ascii="Arial" w:hAnsi="Arial" w:cs="Arial"/>
          <w:sz w:val="24"/>
          <w:szCs w:val="24"/>
        </w:rPr>
        <w:t>to the</w:t>
      </w:r>
      <w:r w:rsidR="006513F4">
        <w:rPr>
          <w:rFonts w:ascii="Arial" w:hAnsi="Arial" w:cs="Arial"/>
          <w:sz w:val="24"/>
          <w:szCs w:val="24"/>
        </w:rPr>
        <w:t xml:space="preserve"> wel</w:t>
      </w:r>
      <w:r w:rsidR="00946F1D">
        <w:rPr>
          <w:rFonts w:ascii="Arial" w:hAnsi="Arial" w:cs="Arial"/>
          <w:sz w:val="24"/>
          <w:szCs w:val="24"/>
        </w:rPr>
        <w:t>l</w:t>
      </w:r>
      <w:r w:rsidR="006513F4">
        <w:rPr>
          <w:rFonts w:ascii="Arial" w:hAnsi="Arial" w:cs="Arial"/>
          <w:sz w:val="24"/>
          <w:szCs w:val="24"/>
        </w:rPr>
        <w:t xml:space="preserve">being of </w:t>
      </w:r>
      <w:r w:rsidR="00946F1D">
        <w:rPr>
          <w:rFonts w:ascii="Arial" w:hAnsi="Arial" w:cs="Arial"/>
          <w:sz w:val="24"/>
          <w:szCs w:val="24"/>
        </w:rPr>
        <w:t xml:space="preserve">the residents of </w:t>
      </w:r>
      <w:r w:rsidR="006513F4">
        <w:rPr>
          <w:rFonts w:ascii="Arial" w:hAnsi="Arial" w:cs="Arial"/>
          <w:sz w:val="24"/>
          <w:szCs w:val="24"/>
        </w:rPr>
        <w:t>Herne Bay</w:t>
      </w:r>
      <w:r w:rsidR="00926AC8">
        <w:rPr>
          <w:rFonts w:ascii="Arial" w:hAnsi="Arial" w:cs="Arial"/>
          <w:sz w:val="24"/>
          <w:szCs w:val="24"/>
        </w:rPr>
        <w:t>.</w:t>
      </w:r>
    </w:p>
    <w:p w14:paraId="12294572" w14:textId="77777777" w:rsidR="00D67374" w:rsidRDefault="00D67374" w:rsidP="00D67374">
      <w:pPr>
        <w:spacing w:after="0"/>
        <w:rPr>
          <w:rFonts w:ascii="Arial" w:hAnsi="Arial" w:cs="Arial"/>
          <w:sz w:val="24"/>
          <w:szCs w:val="24"/>
        </w:rPr>
      </w:pPr>
    </w:p>
    <w:p w14:paraId="499F277B" w14:textId="3E20FA25" w:rsidR="00686CAA" w:rsidRDefault="00686CAA" w:rsidP="00D67374">
      <w:pPr>
        <w:spacing w:after="0"/>
        <w:rPr>
          <w:rFonts w:ascii="Arial" w:hAnsi="Arial" w:cs="Arial"/>
          <w:sz w:val="24"/>
          <w:szCs w:val="24"/>
        </w:rPr>
      </w:pPr>
      <w:r>
        <w:rPr>
          <w:rFonts w:ascii="Arial" w:hAnsi="Arial" w:cs="Arial"/>
          <w:sz w:val="24"/>
          <w:szCs w:val="24"/>
        </w:rPr>
        <w:t>This document is not complete and further work will need to be done following the outcome of the discussions of the Team</w:t>
      </w:r>
      <w:r w:rsidR="008308C8">
        <w:rPr>
          <w:rFonts w:ascii="Arial" w:hAnsi="Arial" w:cs="Arial"/>
          <w:sz w:val="24"/>
          <w:szCs w:val="24"/>
        </w:rPr>
        <w:t xml:space="preserve"> and publication of the Canterbury City Council Area Plan</w:t>
      </w:r>
      <w:r>
        <w:rPr>
          <w:rFonts w:ascii="Arial" w:hAnsi="Arial" w:cs="Arial"/>
          <w:sz w:val="24"/>
          <w:szCs w:val="24"/>
        </w:rPr>
        <w:t>.</w:t>
      </w:r>
    </w:p>
    <w:p w14:paraId="09336872" w14:textId="143A904B" w:rsidR="008308C8" w:rsidRDefault="008308C8">
      <w:pPr>
        <w:rPr>
          <w:rFonts w:ascii="Arial" w:hAnsi="Arial" w:cs="Arial"/>
          <w:sz w:val="24"/>
          <w:szCs w:val="24"/>
        </w:rPr>
      </w:pPr>
      <w:r>
        <w:rPr>
          <w:rFonts w:ascii="Arial" w:hAnsi="Arial" w:cs="Arial"/>
          <w:sz w:val="24"/>
          <w:szCs w:val="24"/>
        </w:rPr>
        <w:br w:type="page"/>
      </w:r>
    </w:p>
    <w:p w14:paraId="70328765" w14:textId="3CDA02D1" w:rsidR="00790AE7" w:rsidRPr="006B3F04" w:rsidRDefault="00790AE7" w:rsidP="00D67374">
      <w:pPr>
        <w:tabs>
          <w:tab w:val="left" w:pos="709"/>
        </w:tabs>
        <w:spacing w:after="0"/>
        <w:rPr>
          <w:rFonts w:ascii="Arial" w:hAnsi="Arial" w:cs="Arial"/>
          <w:b/>
          <w:bCs/>
          <w:sz w:val="32"/>
          <w:szCs w:val="32"/>
        </w:rPr>
      </w:pPr>
      <w:r w:rsidRPr="006B3F04">
        <w:rPr>
          <w:rFonts w:ascii="Arial" w:hAnsi="Arial" w:cs="Arial"/>
          <w:b/>
          <w:bCs/>
          <w:sz w:val="32"/>
          <w:szCs w:val="32"/>
        </w:rPr>
        <w:lastRenderedPageBreak/>
        <w:t>C</w:t>
      </w:r>
      <w:r w:rsidR="00391710" w:rsidRPr="006B3F04">
        <w:rPr>
          <w:rFonts w:ascii="Arial" w:hAnsi="Arial" w:cs="Arial"/>
          <w:b/>
          <w:bCs/>
          <w:sz w:val="32"/>
          <w:szCs w:val="32"/>
        </w:rPr>
        <w:t>ontents</w:t>
      </w:r>
    </w:p>
    <w:p w14:paraId="16B549BE" w14:textId="77777777" w:rsidR="00D67374" w:rsidRDefault="00D67374" w:rsidP="00D67374">
      <w:pPr>
        <w:tabs>
          <w:tab w:val="left" w:pos="567"/>
        </w:tabs>
        <w:spacing w:after="0"/>
        <w:rPr>
          <w:rFonts w:ascii="Arial" w:hAnsi="Arial" w:cs="Arial"/>
          <w:sz w:val="24"/>
          <w:szCs w:val="24"/>
        </w:rPr>
      </w:pPr>
    </w:p>
    <w:p w14:paraId="5D8117F0" w14:textId="5459DE62" w:rsidR="00790AE7" w:rsidRPr="00790AE7" w:rsidRDefault="00790AE7" w:rsidP="00D67374">
      <w:pPr>
        <w:tabs>
          <w:tab w:val="left" w:pos="567"/>
        </w:tabs>
        <w:spacing w:after="0"/>
        <w:rPr>
          <w:rFonts w:ascii="Arial" w:hAnsi="Arial" w:cs="Arial"/>
          <w:sz w:val="24"/>
          <w:szCs w:val="24"/>
        </w:rPr>
      </w:pPr>
      <w:r w:rsidRPr="00790AE7">
        <w:rPr>
          <w:rFonts w:ascii="Arial" w:hAnsi="Arial" w:cs="Arial"/>
          <w:sz w:val="24"/>
          <w:szCs w:val="24"/>
        </w:rPr>
        <w:t xml:space="preserve">1. </w:t>
      </w:r>
      <w:r w:rsidR="008308C8">
        <w:rPr>
          <w:rFonts w:ascii="Arial" w:hAnsi="Arial" w:cs="Arial"/>
          <w:sz w:val="24"/>
          <w:szCs w:val="24"/>
        </w:rPr>
        <w:tab/>
      </w:r>
      <w:r w:rsidR="008308C8">
        <w:rPr>
          <w:rFonts w:ascii="Arial" w:hAnsi="Arial" w:cs="Arial"/>
          <w:sz w:val="24"/>
          <w:szCs w:val="24"/>
        </w:rPr>
        <w:tab/>
      </w:r>
      <w:r w:rsidRPr="00790AE7">
        <w:rPr>
          <w:rFonts w:ascii="Arial" w:hAnsi="Arial" w:cs="Arial"/>
          <w:sz w:val="24"/>
          <w:szCs w:val="24"/>
        </w:rPr>
        <w:t>Introduction</w:t>
      </w:r>
    </w:p>
    <w:p w14:paraId="3AF76938" w14:textId="77777777" w:rsidR="00D67374" w:rsidRDefault="00D67374" w:rsidP="00D67374">
      <w:pPr>
        <w:tabs>
          <w:tab w:val="left" w:pos="567"/>
        </w:tabs>
        <w:spacing w:after="0"/>
        <w:rPr>
          <w:rFonts w:ascii="Arial" w:hAnsi="Arial" w:cs="Arial"/>
          <w:sz w:val="24"/>
          <w:szCs w:val="24"/>
        </w:rPr>
      </w:pPr>
    </w:p>
    <w:p w14:paraId="3C8041E8" w14:textId="43DAC654" w:rsidR="00790AE7" w:rsidRPr="00790AE7" w:rsidRDefault="00790AE7" w:rsidP="00D67374">
      <w:pPr>
        <w:tabs>
          <w:tab w:val="left" w:pos="567"/>
        </w:tabs>
        <w:spacing w:after="0"/>
        <w:rPr>
          <w:rFonts w:ascii="Arial" w:hAnsi="Arial" w:cs="Arial"/>
          <w:sz w:val="24"/>
          <w:szCs w:val="24"/>
        </w:rPr>
      </w:pPr>
      <w:r w:rsidRPr="00790AE7">
        <w:rPr>
          <w:rFonts w:ascii="Arial" w:hAnsi="Arial" w:cs="Arial"/>
          <w:sz w:val="24"/>
          <w:szCs w:val="24"/>
        </w:rPr>
        <w:t xml:space="preserve">2. </w:t>
      </w:r>
      <w:r w:rsidR="008308C8">
        <w:rPr>
          <w:rFonts w:ascii="Arial" w:hAnsi="Arial" w:cs="Arial"/>
          <w:sz w:val="24"/>
          <w:szCs w:val="24"/>
        </w:rPr>
        <w:tab/>
      </w:r>
      <w:r w:rsidR="008308C8">
        <w:rPr>
          <w:rFonts w:ascii="Arial" w:hAnsi="Arial" w:cs="Arial"/>
          <w:sz w:val="24"/>
          <w:szCs w:val="24"/>
        </w:rPr>
        <w:tab/>
      </w:r>
      <w:r w:rsidRPr="00790AE7">
        <w:rPr>
          <w:rFonts w:ascii="Arial" w:hAnsi="Arial" w:cs="Arial"/>
          <w:sz w:val="24"/>
          <w:szCs w:val="24"/>
        </w:rPr>
        <w:t>Key information</w:t>
      </w:r>
    </w:p>
    <w:p w14:paraId="657DCB78" w14:textId="77777777" w:rsidR="00D67374" w:rsidRDefault="00D67374" w:rsidP="00D67374">
      <w:pPr>
        <w:spacing w:after="0"/>
        <w:rPr>
          <w:rFonts w:ascii="Arial" w:hAnsi="Arial" w:cs="Arial"/>
          <w:sz w:val="24"/>
          <w:szCs w:val="24"/>
        </w:rPr>
      </w:pPr>
    </w:p>
    <w:p w14:paraId="1F6D3474" w14:textId="408C67FA" w:rsidR="00790AE7" w:rsidRPr="00790AE7" w:rsidRDefault="00790AE7" w:rsidP="00D67374">
      <w:pPr>
        <w:spacing w:after="0"/>
        <w:rPr>
          <w:rFonts w:ascii="Arial" w:hAnsi="Arial" w:cs="Arial"/>
          <w:sz w:val="24"/>
          <w:szCs w:val="24"/>
        </w:rPr>
      </w:pPr>
      <w:r w:rsidRPr="00790AE7">
        <w:rPr>
          <w:rFonts w:ascii="Arial" w:hAnsi="Arial" w:cs="Arial"/>
          <w:sz w:val="24"/>
          <w:szCs w:val="24"/>
        </w:rPr>
        <w:t xml:space="preserve">2.1 </w:t>
      </w:r>
      <w:r w:rsidR="008308C8">
        <w:rPr>
          <w:rFonts w:ascii="Arial" w:hAnsi="Arial" w:cs="Arial"/>
          <w:sz w:val="24"/>
          <w:szCs w:val="24"/>
        </w:rPr>
        <w:tab/>
      </w:r>
      <w:r w:rsidRPr="00790AE7">
        <w:rPr>
          <w:rFonts w:ascii="Arial" w:hAnsi="Arial" w:cs="Arial"/>
          <w:sz w:val="24"/>
          <w:szCs w:val="24"/>
        </w:rPr>
        <w:t>Name of CCT</w:t>
      </w:r>
    </w:p>
    <w:p w14:paraId="0D38F080" w14:textId="77777777" w:rsidR="00D67374" w:rsidRDefault="00D67374" w:rsidP="00D67374">
      <w:pPr>
        <w:spacing w:after="0"/>
        <w:rPr>
          <w:rFonts w:ascii="Arial" w:hAnsi="Arial" w:cs="Arial"/>
          <w:sz w:val="24"/>
          <w:szCs w:val="24"/>
        </w:rPr>
      </w:pPr>
    </w:p>
    <w:p w14:paraId="3B821172" w14:textId="25F398C8" w:rsidR="00790AE7" w:rsidRPr="00790AE7" w:rsidRDefault="00790AE7" w:rsidP="00D67374">
      <w:pPr>
        <w:spacing w:after="0"/>
        <w:rPr>
          <w:rFonts w:ascii="Arial" w:hAnsi="Arial" w:cs="Arial"/>
          <w:sz w:val="24"/>
          <w:szCs w:val="24"/>
        </w:rPr>
      </w:pPr>
      <w:r w:rsidRPr="00790AE7">
        <w:rPr>
          <w:rFonts w:ascii="Arial" w:hAnsi="Arial" w:cs="Arial"/>
          <w:sz w:val="24"/>
          <w:szCs w:val="24"/>
        </w:rPr>
        <w:t xml:space="preserve">2.2 </w:t>
      </w:r>
      <w:r w:rsidR="008308C8">
        <w:rPr>
          <w:rFonts w:ascii="Arial" w:hAnsi="Arial" w:cs="Arial"/>
          <w:sz w:val="24"/>
          <w:szCs w:val="24"/>
        </w:rPr>
        <w:tab/>
      </w:r>
      <w:r w:rsidRPr="00790AE7">
        <w:rPr>
          <w:rFonts w:ascii="Arial" w:hAnsi="Arial" w:cs="Arial"/>
          <w:sz w:val="24"/>
          <w:szCs w:val="24"/>
        </w:rPr>
        <w:t>Single point of contact</w:t>
      </w:r>
    </w:p>
    <w:p w14:paraId="2AAD0588" w14:textId="77777777" w:rsidR="00D67374" w:rsidRDefault="00D67374" w:rsidP="00D67374">
      <w:pPr>
        <w:spacing w:after="0"/>
        <w:rPr>
          <w:rFonts w:ascii="Arial" w:hAnsi="Arial" w:cs="Arial"/>
          <w:sz w:val="24"/>
          <w:szCs w:val="24"/>
        </w:rPr>
      </w:pPr>
    </w:p>
    <w:p w14:paraId="07E40AF3" w14:textId="5C6F08AF" w:rsidR="00790AE7" w:rsidRPr="00790AE7" w:rsidRDefault="00790AE7" w:rsidP="00D67374">
      <w:pPr>
        <w:spacing w:after="0"/>
        <w:rPr>
          <w:rFonts w:ascii="Arial" w:hAnsi="Arial" w:cs="Arial"/>
          <w:sz w:val="24"/>
          <w:szCs w:val="24"/>
        </w:rPr>
      </w:pPr>
      <w:r w:rsidRPr="00790AE7">
        <w:rPr>
          <w:rFonts w:ascii="Arial" w:hAnsi="Arial" w:cs="Arial"/>
          <w:sz w:val="24"/>
          <w:szCs w:val="24"/>
        </w:rPr>
        <w:t xml:space="preserve">2.3 </w:t>
      </w:r>
      <w:r w:rsidR="008308C8">
        <w:rPr>
          <w:rFonts w:ascii="Arial" w:hAnsi="Arial" w:cs="Arial"/>
          <w:sz w:val="24"/>
          <w:szCs w:val="24"/>
        </w:rPr>
        <w:tab/>
      </w:r>
      <w:r w:rsidRPr="00790AE7">
        <w:rPr>
          <w:rFonts w:ascii="Arial" w:hAnsi="Arial" w:cs="Arial"/>
          <w:sz w:val="24"/>
          <w:szCs w:val="24"/>
        </w:rPr>
        <w:t>Membership</w:t>
      </w:r>
    </w:p>
    <w:p w14:paraId="5A7B0C57" w14:textId="77777777" w:rsidR="00D67374" w:rsidRDefault="00D67374" w:rsidP="00D67374">
      <w:pPr>
        <w:spacing w:after="0"/>
        <w:rPr>
          <w:rFonts w:ascii="Arial" w:hAnsi="Arial" w:cs="Arial"/>
          <w:sz w:val="24"/>
          <w:szCs w:val="24"/>
        </w:rPr>
      </w:pPr>
    </w:p>
    <w:p w14:paraId="5284B929" w14:textId="4AB9F1B8" w:rsidR="00790AE7" w:rsidRPr="00790AE7" w:rsidRDefault="00790AE7" w:rsidP="00D67374">
      <w:pPr>
        <w:spacing w:after="0"/>
        <w:rPr>
          <w:rFonts w:ascii="Arial" w:hAnsi="Arial" w:cs="Arial"/>
          <w:sz w:val="24"/>
          <w:szCs w:val="24"/>
        </w:rPr>
      </w:pPr>
      <w:r w:rsidRPr="00790AE7">
        <w:rPr>
          <w:rFonts w:ascii="Arial" w:hAnsi="Arial" w:cs="Arial"/>
          <w:sz w:val="24"/>
          <w:szCs w:val="24"/>
        </w:rPr>
        <w:t xml:space="preserve">2.4 </w:t>
      </w:r>
      <w:r w:rsidR="008308C8">
        <w:rPr>
          <w:rFonts w:ascii="Arial" w:hAnsi="Arial" w:cs="Arial"/>
          <w:sz w:val="24"/>
          <w:szCs w:val="24"/>
        </w:rPr>
        <w:tab/>
      </w:r>
      <w:r w:rsidRPr="00790AE7">
        <w:rPr>
          <w:rFonts w:ascii="Arial" w:hAnsi="Arial" w:cs="Arial"/>
          <w:sz w:val="24"/>
          <w:szCs w:val="24"/>
        </w:rPr>
        <w:t>Accountable body</w:t>
      </w:r>
    </w:p>
    <w:p w14:paraId="21C6C90E" w14:textId="77777777" w:rsidR="00D67374" w:rsidRDefault="00D67374" w:rsidP="00D67374">
      <w:pPr>
        <w:spacing w:after="0"/>
        <w:rPr>
          <w:rFonts w:ascii="Arial" w:hAnsi="Arial" w:cs="Arial"/>
          <w:sz w:val="24"/>
          <w:szCs w:val="24"/>
        </w:rPr>
      </w:pPr>
    </w:p>
    <w:p w14:paraId="48C02C2A" w14:textId="3D95400B" w:rsidR="00790AE7" w:rsidRPr="00790AE7" w:rsidRDefault="00790AE7" w:rsidP="00D67374">
      <w:pPr>
        <w:spacing w:after="0"/>
        <w:rPr>
          <w:rFonts w:ascii="Arial" w:hAnsi="Arial" w:cs="Arial"/>
          <w:sz w:val="24"/>
          <w:szCs w:val="24"/>
        </w:rPr>
      </w:pPr>
      <w:r w:rsidRPr="00790AE7">
        <w:rPr>
          <w:rFonts w:ascii="Arial" w:hAnsi="Arial" w:cs="Arial"/>
          <w:sz w:val="24"/>
          <w:szCs w:val="24"/>
        </w:rPr>
        <w:t xml:space="preserve">3. </w:t>
      </w:r>
      <w:r w:rsidR="008308C8">
        <w:rPr>
          <w:rFonts w:ascii="Arial" w:hAnsi="Arial" w:cs="Arial"/>
          <w:sz w:val="24"/>
          <w:szCs w:val="24"/>
        </w:rPr>
        <w:tab/>
      </w:r>
      <w:r w:rsidRPr="00790AE7">
        <w:rPr>
          <w:rFonts w:ascii="Arial" w:hAnsi="Arial" w:cs="Arial"/>
          <w:sz w:val="24"/>
          <w:szCs w:val="24"/>
        </w:rPr>
        <w:t>Local area</w:t>
      </w:r>
    </w:p>
    <w:p w14:paraId="61010A72" w14:textId="77777777" w:rsidR="00D67374" w:rsidRDefault="00D67374" w:rsidP="00D67374">
      <w:pPr>
        <w:spacing w:after="0"/>
        <w:rPr>
          <w:rFonts w:ascii="Arial" w:hAnsi="Arial" w:cs="Arial"/>
          <w:sz w:val="24"/>
          <w:szCs w:val="24"/>
        </w:rPr>
      </w:pPr>
    </w:p>
    <w:p w14:paraId="0F6B3209" w14:textId="621BD681" w:rsidR="00790AE7" w:rsidRPr="00790AE7" w:rsidRDefault="00790AE7" w:rsidP="00D67374">
      <w:pPr>
        <w:spacing w:after="0"/>
        <w:rPr>
          <w:rFonts w:ascii="Arial" w:hAnsi="Arial" w:cs="Arial"/>
          <w:sz w:val="24"/>
          <w:szCs w:val="24"/>
        </w:rPr>
      </w:pPr>
      <w:r w:rsidRPr="00790AE7">
        <w:rPr>
          <w:rFonts w:ascii="Arial" w:hAnsi="Arial" w:cs="Arial"/>
          <w:sz w:val="24"/>
          <w:szCs w:val="24"/>
        </w:rPr>
        <w:t xml:space="preserve">4. </w:t>
      </w:r>
      <w:r w:rsidR="008308C8">
        <w:rPr>
          <w:rFonts w:ascii="Arial" w:hAnsi="Arial" w:cs="Arial"/>
          <w:sz w:val="24"/>
          <w:szCs w:val="24"/>
        </w:rPr>
        <w:tab/>
      </w:r>
      <w:r w:rsidRPr="00790AE7">
        <w:rPr>
          <w:rFonts w:ascii="Arial" w:hAnsi="Arial" w:cs="Arial"/>
          <w:sz w:val="24"/>
          <w:szCs w:val="24"/>
        </w:rPr>
        <w:t>Local Community</w:t>
      </w:r>
    </w:p>
    <w:p w14:paraId="4FCD80CB" w14:textId="77777777" w:rsidR="00D67374" w:rsidRDefault="00D67374" w:rsidP="00D67374">
      <w:pPr>
        <w:spacing w:after="0"/>
        <w:rPr>
          <w:rFonts w:ascii="Arial" w:hAnsi="Arial" w:cs="Arial"/>
          <w:sz w:val="24"/>
          <w:szCs w:val="24"/>
        </w:rPr>
      </w:pPr>
    </w:p>
    <w:p w14:paraId="1E6B3087" w14:textId="7FFAB3B7" w:rsidR="00790AE7" w:rsidRPr="00790AE7" w:rsidRDefault="00790AE7" w:rsidP="00D67374">
      <w:pPr>
        <w:spacing w:after="0"/>
        <w:rPr>
          <w:rFonts w:ascii="Arial" w:hAnsi="Arial" w:cs="Arial"/>
          <w:sz w:val="24"/>
          <w:szCs w:val="24"/>
        </w:rPr>
      </w:pPr>
      <w:r w:rsidRPr="00790AE7">
        <w:rPr>
          <w:rFonts w:ascii="Arial" w:hAnsi="Arial" w:cs="Arial"/>
          <w:sz w:val="24"/>
          <w:szCs w:val="24"/>
        </w:rPr>
        <w:t xml:space="preserve">5. </w:t>
      </w:r>
      <w:r w:rsidR="008308C8">
        <w:rPr>
          <w:rFonts w:ascii="Arial" w:hAnsi="Arial" w:cs="Arial"/>
          <w:sz w:val="24"/>
          <w:szCs w:val="24"/>
        </w:rPr>
        <w:tab/>
      </w:r>
      <w:r w:rsidRPr="00790AE7">
        <w:rPr>
          <w:rFonts w:ascii="Arial" w:hAnsi="Arial" w:cs="Arial"/>
          <w:sz w:val="24"/>
          <w:szCs w:val="24"/>
        </w:rPr>
        <w:t>Economy context</w:t>
      </w:r>
    </w:p>
    <w:p w14:paraId="4945B6E2" w14:textId="77777777" w:rsidR="00D67374" w:rsidRDefault="00D67374" w:rsidP="00D67374">
      <w:pPr>
        <w:spacing w:after="0"/>
        <w:rPr>
          <w:rFonts w:ascii="Arial" w:hAnsi="Arial" w:cs="Arial"/>
          <w:sz w:val="24"/>
          <w:szCs w:val="24"/>
        </w:rPr>
      </w:pPr>
    </w:p>
    <w:p w14:paraId="113179CC" w14:textId="19D2DBC4" w:rsidR="00790AE7" w:rsidRPr="00790AE7" w:rsidRDefault="00790AE7" w:rsidP="00D67374">
      <w:pPr>
        <w:spacing w:after="0"/>
        <w:rPr>
          <w:rFonts w:ascii="Arial" w:hAnsi="Arial" w:cs="Arial"/>
          <w:sz w:val="24"/>
          <w:szCs w:val="24"/>
        </w:rPr>
      </w:pPr>
      <w:r w:rsidRPr="00790AE7">
        <w:rPr>
          <w:rFonts w:ascii="Arial" w:hAnsi="Arial" w:cs="Arial"/>
          <w:sz w:val="24"/>
          <w:szCs w:val="24"/>
        </w:rPr>
        <w:t xml:space="preserve">6. </w:t>
      </w:r>
      <w:r w:rsidR="008308C8">
        <w:rPr>
          <w:rFonts w:ascii="Arial" w:hAnsi="Arial" w:cs="Arial"/>
          <w:sz w:val="24"/>
          <w:szCs w:val="24"/>
        </w:rPr>
        <w:tab/>
      </w:r>
      <w:r w:rsidRPr="00790AE7">
        <w:rPr>
          <w:rFonts w:ascii="Arial" w:hAnsi="Arial" w:cs="Arial"/>
          <w:sz w:val="24"/>
          <w:szCs w:val="24"/>
        </w:rPr>
        <w:t>Related Initiatives</w:t>
      </w:r>
    </w:p>
    <w:p w14:paraId="3487038D" w14:textId="77777777" w:rsidR="00D67374" w:rsidRDefault="00D67374" w:rsidP="00D67374">
      <w:pPr>
        <w:spacing w:after="0"/>
        <w:rPr>
          <w:rFonts w:ascii="Arial" w:hAnsi="Arial" w:cs="Arial"/>
          <w:sz w:val="24"/>
          <w:szCs w:val="24"/>
        </w:rPr>
      </w:pPr>
    </w:p>
    <w:p w14:paraId="321A36EA" w14:textId="1285DD49" w:rsidR="00790AE7" w:rsidRPr="00790AE7" w:rsidRDefault="00790AE7" w:rsidP="00D67374">
      <w:pPr>
        <w:spacing w:after="0"/>
        <w:rPr>
          <w:rFonts w:ascii="Arial" w:hAnsi="Arial" w:cs="Arial"/>
          <w:sz w:val="24"/>
          <w:szCs w:val="24"/>
        </w:rPr>
      </w:pPr>
      <w:r w:rsidRPr="00790AE7">
        <w:rPr>
          <w:rFonts w:ascii="Arial" w:hAnsi="Arial" w:cs="Arial"/>
          <w:sz w:val="24"/>
          <w:szCs w:val="24"/>
        </w:rPr>
        <w:t xml:space="preserve">7. </w:t>
      </w:r>
      <w:r w:rsidR="008308C8">
        <w:rPr>
          <w:rFonts w:ascii="Arial" w:hAnsi="Arial" w:cs="Arial"/>
          <w:sz w:val="24"/>
          <w:szCs w:val="24"/>
        </w:rPr>
        <w:tab/>
      </w:r>
      <w:r w:rsidRPr="00790AE7">
        <w:rPr>
          <w:rFonts w:ascii="Arial" w:hAnsi="Arial" w:cs="Arial"/>
          <w:sz w:val="24"/>
          <w:szCs w:val="24"/>
        </w:rPr>
        <w:t>Ambition</w:t>
      </w:r>
    </w:p>
    <w:p w14:paraId="26C8652E" w14:textId="77777777" w:rsidR="00D67374" w:rsidRDefault="00D67374" w:rsidP="00D67374">
      <w:pPr>
        <w:spacing w:after="0"/>
        <w:rPr>
          <w:rFonts w:ascii="Arial" w:hAnsi="Arial" w:cs="Arial"/>
          <w:sz w:val="24"/>
          <w:szCs w:val="24"/>
        </w:rPr>
      </w:pPr>
    </w:p>
    <w:p w14:paraId="32B98481" w14:textId="3A9FFD62" w:rsidR="00790AE7" w:rsidRPr="00790AE7" w:rsidRDefault="00790AE7" w:rsidP="00D67374">
      <w:pPr>
        <w:spacing w:after="0"/>
        <w:rPr>
          <w:rFonts w:ascii="Arial" w:hAnsi="Arial" w:cs="Arial"/>
          <w:sz w:val="24"/>
          <w:szCs w:val="24"/>
        </w:rPr>
      </w:pPr>
      <w:r w:rsidRPr="00790AE7">
        <w:rPr>
          <w:rFonts w:ascii="Arial" w:hAnsi="Arial" w:cs="Arial"/>
          <w:sz w:val="24"/>
          <w:szCs w:val="24"/>
        </w:rPr>
        <w:t xml:space="preserve">8. </w:t>
      </w:r>
      <w:r w:rsidR="008308C8">
        <w:rPr>
          <w:rFonts w:ascii="Arial" w:hAnsi="Arial" w:cs="Arial"/>
          <w:sz w:val="24"/>
          <w:szCs w:val="24"/>
        </w:rPr>
        <w:tab/>
      </w:r>
      <w:r w:rsidR="00A424C1">
        <w:rPr>
          <w:rFonts w:ascii="Arial" w:hAnsi="Arial" w:cs="Arial"/>
          <w:sz w:val="24"/>
          <w:szCs w:val="24"/>
        </w:rPr>
        <w:t>Covid19 and afterwards</w:t>
      </w:r>
    </w:p>
    <w:p w14:paraId="1E539DF4" w14:textId="77777777" w:rsidR="00D67374" w:rsidRDefault="00D67374" w:rsidP="00D67374">
      <w:pPr>
        <w:spacing w:after="0"/>
        <w:rPr>
          <w:rFonts w:ascii="Arial" w:hAnsi="Arial" w:cs="Arial"/>
          <w:sz w:val="24"/>
          <w:szCs w:val="24"/>
        </w:rPr>
      </w:pPr>
    </w:p>
    <w:p w14:paraId="471B1E95" w14:textId="70DE619C" w:rsidR="00A424C1" w:rsidRDefault="00790AE7" w:rsidP="00D67374">
      <w:pPr>
        <w:spacing w:after="0"/>
        <w:rPr>
          <w:rFonts w:ascii="Arial" w:hAnsi="Arial" w:cs="Arial"/>
          <w:sz w:val="24"/>
          <w:szCs w:val="24"/>
        </w:rPr>
      </w:pPr>
      <w:r w:rsidRPr="00790AE7">
        <w:rPr>
          <w:rFonts w:ascii="Arial" w:hAnsi="Arial" w:cs="Arial"/>
          <w:sz w:val="24"/>
          <w:szCs w:val="24"/>
        </w:rPr>
        <w:t xml:space="preserve">9. </w:t>
      </w:r>
      <w:r w:rsidR="008308C8">
        <w:rPr>
          <w:rFonts w:ascii="Arial" w:hAnsi="Arial" w:cs="Arial"/>
          <w:sz w:val="24"/>
          <w:szCs w:val="24"/>
        </w:rPr>
        <w:tab/>
      </w:r>
      <w:r w:rsidR="00A424C1" w:rsidRPr="00790AE7">
        <w:rPr>
          <w:rFonts w:ascii="Arial" w:hAnsi="Arial" w:cs="Arial"/>
          <w:sz w:val="24"/>
          <w:szCs w:val="24"/>
        </w:rPr>
        <w:t xml:space="preserve">SWOT analysis </w:t>
      </w:r>
    </w:p>
    <w:p w14:paraId="79704BA3" w14:textId="77777777" w:rsidR="00D67374" w:rsidRDefault="00D67374" w:rsidP="00D67374">
      <w:pPr>
        <w:spacing w:after="0"/>
        <w:rPr>
          <w:rFonts w:ascii="Arial" w:hAnsi="Arial" w:cs="Arial"/>
          <w:sz w:val="24"/>
          <w:szCs w:val="24"/>
        </w:rPr>
      </w:pPr>
    </w:p>
    <w:p w14:paraId="7E7C3697" w14:textId="08DF4BEC" w:rsidR="00790AE7" w:rsidRPr="00790AE7" w:rsidRDefault="00790AE7" w:rsidP="00D67374">
      <w:pPr>
        <w:spacing w:after="0"/>
        <w:rPr>
          <w:rFonts w:ascii="Arial" w:hAnsi="Arial" w:cs="Arial"/>
          <w:sz w:val="24"/>
          <w:szCs w:val="24"/>
        </w:rPr>
      </w:pPr>
      <w:r w:rsidRPr="00790AE7">
        <w:rPr>
          <w:rFonts w:ascii="Arial" w:hAnsi="Arial" w:cs="Arial"/>
          <w:sz w:val="24"/>
          <w:szCs w:val="24"/>
        </w:rPr>
        <w:t xml:space="preserve">10. </w:t>
      </w:r>
      <w:r w:rsidR="008308C8">
        <w:rPr>
          <w:rFonts w:ascii="Arial" w:hAnsi="Arial" w:cs="Arial"/>
          <w:sz w:val="24"/>
          <w:szCs w:val="24"/>
        </w:rPr>
        <w:tab/>
      </w:r>
      <w:r w:rsidRPr="00790AE7">
        <w:rPr>
          <w:rFonts w:ascii="Arial" w:hAnsi="Arial" w:cs="Arial"/>
          <w:sz w:val="24"/>
          <w:szCs w:val="24"/>
        </w:rPr>
        <w:t>Delivering the plan</w:t>
      </w:r>
      <w:r w:rsidR="005D7893">
        <w:rPr>
          <w:rFonts w:ascii="Arial" w:hAnsi="Arial" w:cs="Arial"/>
          <w:sz w:val="24"/>
          <w:szCs w:val="24"/>
        </w:rPr>
        <w:t>/Programme of work</w:t>
      </w:r>
    </w:p>
    <w:p w14:paraId="4BAA802E" w14:textId="10B154C4" w:rsidR="008308C8" w:rsidRDefault="008308C8">
      <w:pPr>
        <w:rPr>
          <w:rFonts w:ascii="Arial" w:hAnsi="Arial" w:cs="Arial"/>
          <w:b/>
          <w:bCs/>
          <w:sz w:val="28"/>
          <w:szCs w:val="28"/>
        </w:rPr>
      </w:pPr>
      <w:r>
        <w:rPr>
          <w:rFonts w:ascii="Arial" w:hAnsi="Arial" w:cs="Arial"/>
          <w:b/>
          <w:bCs/>
          <w:sz w:val="28"/>
          <w:szCs w:val="28"/>
        </w:rPr>
        <w:br w:type="page"/>
      </w:r>
    </w:p>
    <w:p w14:paraId="0BE40F46" w14:textId="774693CE" w:rsidR="00773F62" w:rsidRPr="006B3F04" w:rsidRDefault="00244C21" w:rsidP="00D67374">
      <w:pPr>
        <w:tabs>
          <w:tab w:val="left" w:pos="567"/>
        </w:tabs>
        <w:spacing w:after="0"/>
        <w:rPr>
          <w:rFonts w:ascii="Arial" w:hAnsi="Arial" w:cs="Arial"/>
          <w:b/>
          <w:bCs/>
          <w:sz w:val="32"/>
          <w:szCs w:val="32"/>
        </w:rPr>
      </w:pPr>
      <w:r w:rsidRPr="006B3F04">
        <w:rPr>
          <w:rFonts w:ascii="Arial" w:hAnsi="Arial" w:cs="Arial"/>
          <w:b/>
          <w:bCs/>
          <w:sz w:val="32"/>
          <w:szCs w:val="32"/>
        </w:rPr>
        <w:lastRenderedPageBreak/>
        <w:t xml:space="preserve">1. </w:t>
      </w:r>
      <w:r w:rsidR="00391710" w:rsidRPr="006B3F04">
        <w:rPr>
          <w:rFonts w:ascii="Arial" w:hAnsi="Arial" w:cs="Arial"/>
          <w:b/>
          <w:bCs/>
          <w:sz w:val="32"/>
          <w:szCs w:val="32"/>
        </w:rPr>
        <w:tab/>
      </w:r>
      <w:r w:rsidRPr="006B3F04">
        <w:rPr>
          <w:rFonts w:ascii="Arial" w:hAnsi="Arial" w:cs="Arial"/>
          <w:b/>
          <w:bCs/>
          <w:sz w:val="32"/>
          <w:szCs w:val="32"/>
        </w:rPr>
        <w:t>Introduction</w:t>
      </w:r>
    </w:p>
    <w:p w14:paraId="39BE2A04" w14:textId="77777777" w:rsidR="00D67374" w:rsidRDefault="00D67374" w:rsidP="00D67374">
      <w:pPr>
        <w:spacing w:after="0"/>
        <w:rPr>
          <w:rFonts w:ascii="Arial" w:hAnsi="Arial" w:cs="Arial"/>
          <w:bCs/>
          <w:sz w:val="24"/>
          <w:szCs w:val="24"/>
        </w:rPr>
      </w:pPr>
    </w:p>
    <w:p w14:paraId="55A49AF9" w14:textId="6412A12D" w:rsidR="00627429" w:rsidRPr="000D5175" w:rsidRDefault="00627429" w:rsidP="00D67374">
      <w:pPr>
        <w:spacing w:after="0"/>
        <w:rPr>
          <w:rFonts w:ascii="Arial" w:hAnsi="Arial" w:cs="Arial"/>
          <w:sz w:val="24"/>
          <w:szCs w:val="24"/>
        </w:rPr>
      </w:pPr>
      <w:r w:rsidRPr="000D5175">
        <w:rPr>
          <w:rFonts w:ascii="Arial" w:hAnsi="Arial" w:cs="Arial"/>
          <w:bCs/>
          <w:sz w:val="24"/>
          <w:szCs w:val="24"/>
        </w:rPr>
        <w:t>Herne Bay</w:t>
      </w:r>
      <w:r w:rsidRPr="000D5175">
        <w:rPr>
          <w:rFonts w:ascii="Arial" w:hAnsi="Arial" w:cs="Arial"/>
          <w:sz w:val="24"/>
          <w:szCs w:val="24"/>
        </w:rPr>
        <w:t xml:space="preserve"> is a seaside town in Kent. Inconsistent data and ward boundary changes make it difficult to be precise about its population size – the 2011 census gives 38,385 while the Kent Public Health Observatory puts the figure at 40,069 in September 2015. </w:t>
      </w:r>
      <w:r w:rsidR="00391710" w:rsidRPr="006464DD">
        <w:rPr>
          <w:rFonts w:ascii="Arial" w:hAnsi="Arial" w:cs="Arial"/>
          <w:sz w:val="24"/>
          <w:szCs w:val="24"/>
        </w:rPr>
        <w:t>I</w:t>
      </w:r>
      <w:r w:rsidRPr="006B3F04">
        <w:rPr>
          <w:rFonts w:ascii="Arial" w:hAnsi="Arial" w:cs="Arial"/>
          <w:sz w:val="24"/>
          <w:szCs w:val="24"/>
        </w:rPr>
        <w:t xml:space="preserve">n 2018 </w:t>
      </w:r>
      <w:r w:rsidR="006464DD" w:rsidRPr="006B3F04">
        <w:rPr>
          <w:rFonts w:ascii="Arial" w:hAnsi="Arial" w:cs="Arial"/>
          <w:sz w:val="24"/>
          <w:szCs w:val="24"/>
        </w:rPr>
        <w:t xml:space="preserve">the Kent County Council, Strategic Commissioning, Population Pyramid 2018 </w:t>
      </w:r>
      <w:r w:rsidR="006464DD">
        <w:rPr>
          <w:rFonts w:ascii="Arial" w:hAnsi="Arial" w:cs="Arial"/>
          <w:sz w:val="24"/>
          <w:szCs w:val="24"/>
        </w:rPr>
        <w:t>report (</w:t>
      </w:r>
      <w:r w:rsidR="006464DD" w:rsidRPr="006B3F04">
        <w:rPr>
          <w:rFonts w:ascii="Arial" w:hAnsi="Arial" w:cs="Arial"/>
          <w:sz w:val="24"/>
          <w:szCs w:val="24"/>
        </w:rPr>
        <w:t>published 4 Nov 2019</w:t>
      </w:r>
      <w:r w:rsidR="006464DD">
        <w:rPr>
          <w:rFonts w:ascii="Arial" w:hAnsi="Arial" w:cs="Arial"/>
          <w:sz w:val="24"/>
          <w:szCs w:val="24"/>
        </w:rPr>
        <w:t>)</w:t>
      </w:r>
      <w:r w:rsidR="006464DD" w:rsidRPr="006B3F04">
        <w:rPr>
          <w:rFonts w:ascii="Arial" w:hAnsi="Arial" w:cs="Arial"/>
          <w:sz w:val="24"/>
          <w:szCs w:val="24"/>
        </w:rPr>
        <w:t xml:space="preserve"> reported that the population of Herne </w:t>
      </w:r>
      <w:r w:rsidR="003279A6">
        <w:rPr>
          <w:rFonts w:ascii="Arial" w:hAnsi="Arial" w:cs="Arial"/>
          <w:sz w:val="24"/>
          <w:szCs w:val="24"/>
        </w:rPr>
        <w:t>B</w:t>
      </w:r>
      <w:r w:rsidR="006464DD" w:rsidRPr="006B3F04">
        <w:rPr>
          <w:rFonts w:ascii="Arial" w:hAnsi="Arial" w:cs="Arial"/>
          <w:sz w:val="24"/>
          <w:szCs w:val="24"/>
        </w:rPr>
        <w:t>ay had risen to</w:t>
      </w:r>
      <w:r w:rsidR="006464DD" w:rsidRPr="006464DD">
        <w:rPr>
          <w:rFonts w:ascii="Arial" w:hAnsi="Arial" w:cs="Arial"/>
          <w:sz w:val="24"/>
          <w:szCs w:val="24"/>
        </w:rPr>
        <w:t xml:space="preserve"> 42,380.</w:t>
      </w:r>
      <w:r w:rsidR="006464DD">
        <w:rPr>
          <w:rFonts w:ascii="Arial" w:hAnsi="Arial" w:cs="Arial"/>
          <w:sz w:val="24"/>
          <w:szCs w:val="24"/>
        </w:rPr>
        <w:t xml:space="preserve"> </w:t>
      </w:r>
      <w:r w:rsidR="00BF211D">
        <w:rPr>
          <w:rFonts w:ascii="Arial" w:hAnsi="Arial" w:cs="Arial"/>
          <w:sz w:val="24"/>
          <w:szCs w:val="24"/>
        </w:rPr>
        <w:t>I</w:t>
      </w:r>
      <w:r w:rsidR="00391710">
        <w:rPr>
          <w:rFonts w:ascii="Arial" w:hAnsi="Arial" w:cs="Arial"/>
          <w:sz w:val="24"/>
          <w:szCs w:val="24"/>
        </w:rPr>
        <w:t>t is</w:t>
      </w:r>
      <w:r w:rsidR="00BF211D">
        <w:rPr>
          <w:rFonts w:ascii="Arial" w:hAnsi="Arial" w:cs="Arial"/>
          <w:sz w:val="24"/>
          <w:szCs w:val="24"/>
        </w:rPr>
        <w:t xml:space="preserve"> noted </w:t>
      </w:r>
      <w:r w:rsidR="00391710">
        <w:rPr>
          <w:rFonts w:ascii="Arial" w:hAnsi="Arial" w:cs="Arial"/>
          <w:sz w:val="24"/>
          <w:szCs w:val="24"/>
        </w:rPr>
        <w:t xml:space="preserve">that </w:t>
      </w:r>
      <w:r w:rsidRPr="000D5175">
        <w:rPr>
          <w:rFonts w:ascii="Arial" w:hAnsi="Arial" w:cs="Arial"/>
          <w:sz w:val="24"/>
          <w:szCs w:val="24"/>
        </w:rPr>
        <w:t xml:space="preserve">because of </w:t>
      </w:r>
      <w:r w:rsidR="00391710">
        <w:rPr>
          <w:rFonts w:ascii="Arial" w:hAnsi="Arial" w:cs="Arial"/>
          <w:sz w:val="24"/>
          <w:szCs w:val="24"/>
        </w:rPr>
        <w:t xml:space="preserve">current and planned </w:t>
      </w:r>
      <w:r w:rsidRPr="000D5175">
        <w:rPr>
          <w:rFonts w:ascii="Arial" w:hAnsi="Arial" w:cs="Arial"/>
          <w:sz w:val="24"/>
          <w:szCs w:val="24"/>
        </w:rPr>
        <w:t xml:space="preserve">house building </w:t>
      </w:r>
      <w:r w:rsidR="006148F4">
        <w:rPr>
          <w:rFonts w:ascii="Arial" w:hAnsi="Arial" w:cs="Arial"/>
          <w:sz w:val="24"/>
          <w:szCs w:val="24"/>
        </w:rPr>
        <w:t>of</w:t>
      </w:r>
      <w:r w:rsidR="00BF211D">
        <w:rPr>
          <w:rFonts w:ascii="Arial" w:hAnsi="Arial" w:cs="Arial"/>
          <w:sz w:val="24"/>
          <w:szCs w:val="24"/>
        </w:rPr>
        <w:t xml:space="preserve"> 3000 </w:t>
      </w:r>
      <w:r w:rsidR="006148F4">
        <w:rPr>
          <w:rFonts w:ascii="Arial" w:hAnsi="Arial" w:cs="Arial"/>
          <w:sz w:val="24"/>
          <w:szCs w:val="24"/>
        </w:rPr>
        <w:t xml:space="preserve">plus </w:t>
      </w:r>
      <w:r w:rsidR="00BF211D">
        <w:rPr>
          <w:rFonts w:ascii="Arial" w:hAnsi="Arial" w:cs="Arial"/>
          <w:sz w:val="24"/>
          <w:szCs w:val="24"/>
        </w:rPr>
        <w:t xml:space="preserve">new homes </w:t>
      </w:r>
      <w:r w:rsidRPr="000D5175">
        <w:rPr>
          <w:rFonts w:ascii="Arial" w:hAnsi="Arial" w:cs="Arial"/>
          <w:sz w:val="24"/>
          <w:szCs w:val="24"/>
        </w:rPr>
        <w:t>in the area</w:t>
      </w:r>
      <w:r>
        <w:rPr>
          <w:rFonts w:ascii="Arial" w:hAnsi="Arial" w:cs="Arial"/>
          <w:sz w:val="24"/>
          <w:szCs w:val="24"/>
        </w:rPr>
        <w:t xml:space="preserve"> </w:t>
      </w:r>
      <w:r w:rsidR="00BF211D">
        <w:rPr>
          <w:rFonts w:ascii="Arial" w:hAnsi="Arial" w:cs="Arial"/>
          <w:sz w:val="24"/>
          <w:szCs w:val="24"/>
        </w:rPr>
        <w:t xml:space="preserve">that </w:t>
      </w:r>
      <w:r>
        <w:rPr>
          <w:rFonts w:ascii="Arial" w:hAnsi="Arial" w:cs="Arial"/>
          <w:sz w:val="24"/>
          <w:szCs w:val="24"/>
        </w:rPr>
        <w:t>th</w:t>
      </w:r>
      <w:r w:rsidR="00391710">
        <w:rPr>
          <w:rFonts w:ascii="Arial" w:hAnsi="Arial" w:cs="Arial"/>
          <w:sz w:val="24"/>
          <w:szCs w:val="24"/>
        </w:rPr>
        <w:t xml:space="preserve">is </w:t>
      </w:r>
      <w:r>
        <w:rPr>
          <w:rFonts w:ascii="Arial" w:hAnsi="Arial" w:cs="Arial"/>
          <w:sz w:val="24"/>
          <w:szCs w:val="24"/>
        </w:rPr>
        <w:t xml:space="preserve">figure </w:t>
      </w:r>
      <w:r w:rsidR="00391710">
        <w:rPr>
          <w:rFonts w:ascii="Arial" w:hAnsi="Arial" w:cs="Arial"/>
          <w:sz w:val="24"/>
          <w:szCs w:val="24"/>
        </w:rPr>
        <w:t xml:space="preserve">will increase </w:t>
      </w:r>
      <w:r w:rsidR="00BF211D">
        <w:rPr>
          <w:rFonts w:ascii="Arial" w:hAnsi="Arial" w:cs="Arial"/>
          <w:sz w:val="24"/>
          <w:szCs w:val="24"/>
        </w:rPr>
        <w:t>further</w:t>
      </w:r>
      <w:r w:rsidRPr="000D5175">
        <w:rPr>
          <w:rFonts w:ascii="Arial" w:hAnsi="Arial" w:cs="Arial"/>
          <w:sz w:val="24"/>
          <w:szCs w:val="24"/>
        </w:rPr>
        <w:t xml:space="preserve">. </w:t>
      </w:r>
    </w:p>
    <w:p w14:paraId="00FE9D2B" w14:textId="77777777" w:rsidR="00D67374" w:rsidRDefault="00D67374" w:rsidP="00D67374">
      <w:pPr>
        <w:spacing w:after="0"/>
        <w:rPr>
          <w:rFonts w:ascii="Arial" w:hAnsi="Arial" w:cs="Arial"/>
          <w:sz w:val="24"/>
          <w:szCs w:val="24"/>
        </w:rPr>
      </w:pPr>
    </w:p>
    <w:p w14:paraId="26DA14E1" w14:textId="4F5EC028" w:rsidR="00627429" w:rsidRPr="000D5175" w:rsidRDefault="00627429" w:rsidP="00D67374">
      <w:pPr>
        <w:spacing w:after="0"/>
        <w:rPr>
          <w:rFonts w:ascii="Arial" w:hAnsi="Arial" w:cs="Arial"/>
          <w:sz w:val="24"/>
          <w:szCs w:val="24"/>
        </w:rPr>
      </w:pPr>
      <w:r w:rsidRPr="000D5175">
        <w:rPr>
          <w:rFonts w:ascii="Arial" w:hAnsi="Arial" w:cs="Arial"/>
          <w:sz w:val="24"/>
          <w:szCs w:val="24"/>
        </w:rPr>
        <w:t>On the south coast of the Thames Estuary, Herne Bay is 7 miles (11 km) north of Canterbury and 5 miles (8 km) east of Whitstable. It neighbours the ancient villages of Herne and Reculver and is part of the City of Canterbury local government district. Herne Bay's seafront is home to the world's first freestanding, purpose-built clock tower, built in 1837. From the late Victorian period until 1978, the town had the second-longest pier in the United Kingdom.</w:t>
      </w:r>
    </w:p>
    <w:p w14:paraId="2FB3CB78" w14:textId="77777777" w:rsidR="00D67374" w:rsidRDefault="00D67374" w:rsidP="00D67374">
      <w:pPr>
        <w:spacing w:after="0"/>
        <w:rPr>
          <w:rFonts w:ascii="Arial" w:hAnsi="Arial" w:cs="Arial"/>
          <w:sz w:val="24"/>
          <w:szCs w:val="24"/>
        </w:rPr>
      </w:pPr>
    </w:p>
    <w:p w14:paraId="1D2EC00C" w14:textId="42E03DE8" w:rsidR="002406F8" w:rsidRPr="00407274" w:rsidRDefault="002406F8" w:rsidP="00D67374">
      <w:pPr>
        <w:spacing w:after="0"/>
        <w:rPr>
          <w:rFonts w:ascii="Arial" w:hAnsi="Arial" w:cs="Arial"/>
          <w:sz w:val="24"/>
          <w:szCs w:val="24"/>
        </w:rPr>
      </w:pPr>
      <w:r w:rsidRPr="000D5175">
        <w:rPr>
          <w:rFonts w:ascii="Arial" w:hAnsi="Arial" w:cs="Arial"/>
          <w:sz w:val="24"/>
          <w:szCs w:val="24"/>
        </w:rPr>
        <w:t>Herne Bay’s popularity as a holiday destination has declined over the past decades, due to the increase in foreign travel, economic decline and, to a lesser degree, exposure to flooding that has prevented the town's redevelopment.</w:t>
      </w:r>
    </w:p>
    <w:p w14:paraId="2CCA9116" w14:textId="77777777" w:rsidR="00D67374" w:rsidRDefault="00D67374" w:rsidP="00D67374">
      <w:pPr>
        <w:spacing w:after="0"/>
        <w:rPr>
          <w:rFonts w:ascii="Arial" w:hAnsi="Arial" w:cs="Arial"/>
          <w:sz w:val="24"/>
          <w:szCs w:val="24"/>
        </w:rPr>
      </w:pPr>
    </w:p>
    <w:p w14:paraId="20B4C8B4" w14:textId="1F9185E6" w:rsidR="00244C21" w:rsidRDefault="00CB608C" w:rsidP="00D67374">
      <w:pPr>
        <w:spacing w:after="0"/>
        <w:rPr>
          <w:rFonts w:ascii="Arial" w:hAnsi="Arial" w:cs="Arial"/>
          <w:sz w:val="24"/>
          <w:szCs w:val="24"/>
        </w:rPr>
      </w:pPr>
      <w:r>
        <w:rPr>
          <w:rFonts w:ascii="Arial" w:hAnsi="Arial" w:cs="Arial"/>
          <w:sz w:val="24"/>
          <w:szCs w:val="24"/>
        </w:rPr>
        <w:t xml:space="preserve">As a town centre, Herne Bay is lacking </w:t>
      </w:r>
      <w:r w:rsidR="004B64FE">
        <w:rPr>
          <w:rFonts w:ascii="Arial" w:hAnsi="Arial" w:cs="Arial"/>
          <w:sz w:val="24"/>
          <w:szCs w:val="24"/>
        </w:rPr>
        <w:t xml:space="preserve">investment and focus. The Canterbury </w:t>
      </w:r>
      <w:r w:rsidR="009F554C">
        <w:rPr>
          <w:rFonts w:ascii="Arial" w:hAnsi="Arial" w:cs="Arial"/>
          <w:sz w:val="24"/>
          <w:szCs w:val="24"/>
        </w:rPr>
        <w:t>District Local Plan, adopted by the City Council in 2017 states that “</w:t>
      </w:r>
      <w:r w:rsidR="008C0DF7" w:rsidRPr="008C0DF7">
        <w:rPr>
          <w:rFonts w:ascii="Arial" w:hAnsi="Arial" w:cs="Arial"/>
          <w:sz w:val="24"/>
          <w:szCs w:val="24"/>
        </w:rPr>
        <w:t>Herne Bay has an under-performing town centre, due to the limited range of comparison goods retailing and the strength of Canterbury. Once completed, significant comparison retail in the Central Development Area, as well as other allocations in the Herne Bay Area Action Plan, will use and indeed exceed, any available capacity for additional floorspace for the foreseeable future.</w:t>
      </w:r>
      <w:r w:rsidR="008C0DF7">
        <w:rPr>
          <w:rFonts w:ascii="Arial" w:hAnsi="Arial" w:cs="Arial"/>
          <w:sz w:val="24"/>
          <w:szCs w:val="24"/>
        </w:rPr>
        <w:t>”</w:t>
      </w:r>
    </w:p>
    <w:p w14:paraId="3BA4126F" w14:textId="77777777" w:rsidR="00D67374" w:rsidRDefault="00D67374" w:rsidP="00D67374">
      <w:pPr>
        <w:spacing w:after="0"/>
        <w:rPr>
          <w:rFonts w:ascii="Arial" w:hAnsi="Arial" w:cs="Arial"/>
          <w:sz w:val="24"/>
          <w:szCs w:val="24"/>
        </w:rPr>
      </w:pPr>
    </w:p>
    <w:p w14:paraId="6D71E1BE" w14:textId="722CCC3C" w:rsidR="008C0DF7" w:rsidRPr="00244C21" w:rsidRDefault="008C0DF7" w:rsidP="00D67374">
      <w:pPr>
        <w:spacing w:after="0"/>
        <w:rPr>
          <w:rFonts w:ascii="Arial" w:hAnsi="Arial" w:cs="Arial"/>
          <w:sz w:val="24"/>
          <w:szCs w:val="24"/>
        </w:rPr>
      </w:pPr>
      <w:r>
        <w:rPr>
          <w:rFonts w:ascii="Arial" w:hAnsi="Arial" w:cs="Arial"/>
          <w:sz w:val="24"/>
          <w:szCs w:val="24"/>
        </w:rPr>
        <w:t xml:space="preserve">This </w:t>
      </w:r>
      <w:r w:rsidR="00ED00B3">
        <w:rPr>
          <w:rFonts w:ascii="Arial" w:hAnsi="Arial" w:cs="Arial"/>
          <w:sz w:val="24"/>
          <w:szCs w:val="24"/>
        </w:rPr>
        <w:t>is still awaited.</w:t>
      </w:r>
    </w:p>
    <w:p w14:paraId="195C593C" w14:textId="77777777" w:rsidR="008308C8" w:rsidRDefault="008308C8">
      <w:pPr>
        <w:rPr>
          <w:rFonts w:ascii="Arial" w:hAnsi="Arial" w:cs="Arial"/>
          <w:b/>
          <w:bCs/>
          <w:sz w:val="24"/>
          <w:szCs w:val="24"/>
        </w:rPr>
      </w:pPr>
      <w:r>
        <w:rPr>
          <w:rFonts w:ascii="Arial" w:hAnsi="Arial" w:cs="Arial"/>
          <w:b/>
          <w:bCs/>
          <w:sz w:val="24"/>
          <w:szCs w:val="24"/>
        </w:rPr>
        <w:br w:type="page"/>
      </w:r>
    </w:p>
    <w:p w14:paraId="1143CBC8" w14:textId="69A138A0" w:rsidR="00014C3B" w:rsidRPr="006B3F04" w:rsidRDefault="00014C3B" w:rsidP="00663A02">
      <w:pPr>
        <w:tabs>
          <w:tab w:val="left" w:pos="567"/>
        </w:tabs>
        <w:spacing w:after="0"/>
        <w:rPr>
          <w:rFonts w:ascii="Arial" w:hAnsi="Arial" w:cs="Arial"/>
          <w:b/>
          <w:bCs/>
          <w:sz w:val="28"/>
          <w:szCs w:val="28"/>
        </w:rPr>
      </w:pPr>
      <w:r w:rsidRPr="006B3F04">
        <w:rPr>
          <w:rFonts w:ascii="Arial" w:hAnsi="Arial" w:cs="Arial"/>
          <w:b/>
          <w:bCs/>
          <w:sz w:val="28"/>
          <w:szCs w:val="28"/>
        </w:rPr>
        <w:lastRenderedPageBreak/>
        <w:t xml:space="preserve">2. </w:t>
      </w:r>
      <w:r w:rsidR="00391710">
        <w:rPr>
          <w:rFonts w:ascii="Arial" w:hAnsi="Arial" w:cs="Arial"/>
          <w:b/>
          <w:bCs/>
          <w:sz w:val="28"/>
          <w:szCs w:val="28"/>
        </w:rPr>
        <w:tab/>
      </w:r>
      <w:r w:rsidR="005D7893" w:rsidRPr="006B3F04">
        <w:rPr>
          <w:rFonts w:ascii="Arial" w:hAnsi="Arial" w:cs="Arial"/>
          <w:b/>
          <w:bCs/>
          <w:sz w:val="28"/>
          <w:szCs w:val="28"/>
        </w:rPr>
        <w:t>Key Info</w:t>
      </w:r>
      <w:r w:rsidR="00E93731" w:rsidRPr="006B3F04">
        <w:rPr>
          <w:rFonts w:ascii="Arial" w:hAnsi="Arial" w:cs="Arial"/>
          <w:b/>
          <w:bCs/>
          <w:sz w:val="28"/>
          <w:szCs w:val="28"/>
        </w:rPr>
        <w:t>rmation</w:t>
      </w:r>
    </w:p>
    <w:p w14:paraId="7E09F3A5" w14:textId="77777777" w:rsidR="00663A02" w:rsidRDefault="00663A02" w:rsidP="00663A02">
      <w:pPr>
        <w:tabs>
          <w:tab w:val="left" w:pos="567"/>
        </w:tabs>
        <w:spacing w:after="0"/>
        <w:rPr>
          <w:rFonts w:ascii="Arial" w:hAnsi="Arial" w:cs="Arial"/>
          <w:sz w:val="24"/>
          <w:szCs w:val="24"/>
        </w:rPr>
      </w:pPr>
    </w:p>
    <w:p w14:paraId="48ED5580" w14:textId="0330B12E" w:rsidR="00391710" w:rsidRDefault="00014C3B" w:rsidP="00D67374">
      <w:pPr>
        <w:tabs>
          <w:tab w:val="left" w:pos="567"/>
        </w:tabs>
        <w:spacing w:after="0"/>
        <w:rPr>
          <w:rFonts w:ascii="Arial" w:hAnsi="Arial" w:cs="Arial"/>
          <w:sz w:val="24"/>
          <w:szCs w:val="24"/>
        </w:rPr>
      </w:pPr>
      <w:r w:rsidRPr="00014C3B">
        <w:rPr>
          <w:rFonts w:ascii="Arial" w:hAnsi="Arial" w:cs="Arial"/>
          <w:sz w:val="24"/>
          <w:szCs w:val="24"/>
        </w:rPr>
        <w:t xml:space="preserve">2.1. </w:t>
      </w:r>
      <w:r w:rsidR="00391710">
        <w:rPr>
          <w:rFonts w:ascii="Arial" w:hAnsi="Arial" w:cs="Arial"/>
          <w:sz w:val="24"/>
          <w:szCs w:val="24"/>
        </w:rPr>
        <w:tab/>
      </w:r>
      <w:r w:rsidR="00E93731">
        <w:rPr>
          <w:rFonts w:ascii="Arial" w:hAnsi="Arial" w:cs="Arial"/>
          <w:sz w:val="24"/>
          <w:szCs w:val="24"/>
        </w:rPr>
        <w:t>Name of CCT</w:t>
      </w:r>
      <w:r w:rsidRPr="00014C3B">
        <w:rPr>
          <w:rFonts w:ascii="Arial" w:hAnsi="Arial" w:cs="Arial"/>
          <w:sz w:val="24"/>
          <w:szCs w:val="24"/>
        </w:rPr>
        <w:t xml:space="preserve">: </w:t>
      </w:r>
    </w:p>
    <w:p w14:paraId="351CEFA9" w14:textId="77777777" w:rsidR="00D67374" w:rsidRDefault="00D67374" w:rsidP="00D67374">
      <w:pPr>
        <w:tabs>
          <w:tab w:val="left" w:pos="567"/>
        </w:tabs>
        <w:spacing w:after="0"/>
        <w:rPr>
          <w:rFonts w:ascii="Arial" w:hAnsi="Arial" w:cs="Arial"/>
          <w:sz w:val="24"/>
          <w:szCs w:val="24"/>
        </w:rPr>
      </w:pPr>
    </w:p>
    <w:p w14:paraId="70ED7A6A" w14:textId="53F5EBD0" w:rsidR="00014C3B" w:rsidRPr="00014C3B" w:rsidRDefault="00391710" w:rsidP="00D67374">
      <w:pPr>
        <w:tabs>
          <w:tab w:val="left" w:pos="567"/>
        </w:tabs>
        <w:spacing w:after="0"/>
        <w:rPr>
          <w:rFonts w:ascii="Arial" w:hAnsi="Arial" w:cs="Arial"/>
          <w:sz w:val="24"/>
          <w:szCs w:val="24"/>
        </w:rPr>
      </w:pPr>
      <w:r>
        <w:rPr>
          <w:rFonts w:ascii="Arial" w:hAnsi="Arial" w:cs="Arial"/>
          <w:sz w:val="24"/>
          <w:szCs w:val="24"/>
        </w:rPr>
        <w:tab/>
      </w:r>
      <w:r w:rsidR="00014C3B">
        <w:rPr>
          <w:rFonts w:ascii="Arial" w:hAnsi="Arial" w:cs="Arial"/>
          <w:sz w:val="24"/>
          <w:szCs w:val="24"/>
        </w:rPr>
        <w:t>Her</w:t>
      </w:r>
      <w:r w:rsidR="008B2621">
        <w:rPr>
          <w:rFonts w:ascii="Arial" w:hAnsi="Arial" w:cs="Arial"/>
          <w:sz w:val="24"/>
          <w:szCs w:val="24"/>
        </w:rPr>
        <w:t>ne Bay Coastal Community Team – Community Interest Company</w:t>
      </w:r>
    </w:p>
    <w:p w14:paraId="00E730D7" w14:textId="77777777" w:rsidR="00D67374" w:rsidRDefault="00D67374" w:rsidP="00D67374">
      <w:pPr>
        <w:tabs>
          <w:tab w:val="left" w:pos="567"/>
          <w:tab w:val="left" w:pos="709"/>
        </w:tabs>
        <w:spacing w:after="0"/>
        <w:rPr>
          <w:rFonts w:ascii="Arial" w:hAnsi="Arial" w:cs="Arial"/>
          <w:sz w:val="24"/>
          <w:szCs w:val="24"/>
        </w:rPr>
      </w:pPr>
    </w:p>
    <w:p w14:paraId="08A00515" w14:textId="3222ECE7" w:rsidR="006464DD" w:rsidRDefault="00014C3B" w:rsidP="00D67374">
      <w:pPr>
        <w:tabs>
          <w:tab w:val="left" w:pos="567"/>
          <w:tab w:val="left" w:pos="709"/>
        </w:tabs>
        <w:spacing w:after="0"/>
        <w:rPr>
          <w:rFonts w:ascii="Arial" w:hAnsi="Arial" w:cs="Arial"/>
          <w:sz w:val="24"/>
          <w:szCs w:val="24"/>
        </w:rPr>
      </w:pPr>
      <w:r w:rsidRPr="00014C3B">
        <w:rPr>
          <w:rFonts w:ascii="Arial" w:hAnsi="Arial" w:cs="Arial"/>
          <w:sz w:val="24"/>
          <w:szCs w:val="24"/>
        </w:rPr>
        <w:t xml:space="preserve">2.2. </w:t>
      </w:r>
      <w:r w:rsidR="00391710">
        <w:rPr>
          <w:rFonts w:ascii="Arial" w:hAnsi="Arial" w:cs="Arial"/>
          <w:sz w:val="24"/>
          <w:szCs w:val="24"/>
        </w:rPr>
        <w:tab/>
      </w:r>
      <w:r w:rsidR="00E93731">
        <w:rPr>
          <w:rFonts w:ascii="Arial" w:hAnsi="Arial" w:cs="Arial"/>
          <w:sz w:val="24"/>
          <w:szCs w:val="24"/>
        </w:rPr>
        <w:t>Single Point of Contact</w:t>
      </w:r>
      <w:r w:rsidRPr="00014C3B">
        <w:rPr>
          <w:rFonts w:ascii="Arial" w:hAnsi="Arial" w:cs="Arial"/>
          <w:sz w:val="24"/>
          <w:szCs w:val="24"/>
        </w:rPr>
        <w:t xml:space="preserve">: </w:t>
      </w:r>
    </w:p>
    <w:p w14:paraId="57964875" w14:textId="1E86FC01" w:rsidR="00D67374" w:rsidRDefault="00D67374" w:rsidP="00D67374">
      <w:pPr>
        <w:tabs>
          <w:tab w:val="left" w:pos="567"/>
          <w:tab w:val="left" w:pos="709"/>
        </w:tabs>
        <w:spacing w:after="0"/>
        <w:rPr>
          <w:rFonts w:ascii="Arial" w:hAnsi="Arial" w:cs="Arial"/>
          <w:sz w:val="24"/>
          <w:szCs w:val="24"/>
        </w:rPr>
      </w:pPr>
    </w:p>
    <w:p w14:paraId="617E2EA4" w14:textId="3F9DA9C7" w:rsidR="00014C3B" w:rsidRPr="00014C3B" w:rsidRDefault="00D67374" w:rsidP="00D67374">
      <w:pPr>
        <w:tabs>
          <w:tab w:val="left" w:pos="567"/>
          <w:tab w:val="left" w:pos="709"/>
        </w:tabs>
        <w:spacing w:after="0"/>
        <w:rPr>
          <w:rFonts w:ascii="Arial" w:hAnsi="Arial" w:cs="Arial"/>
          <w:sz w:val="24"/>
          <w:szCs w:val="24"/>
        </w:rPr>
      </w:pPr>
      <w:r>
        <w:rPr>
          <w:rFonts w:ascii="Arial" w:hAnsi="Arial" w:cs="Arial"/>
          <w:sz w:val="24"/>
          <w:szCs w:val="24"/>
        </w:rPr>
        <w:tab/>
      </w:r>
      <w:r w:rsidR="002824EC">
        <w:rPr>
          <w:rFonts w:ascii="Arial" w:hAnsi="Arial" w:cs="Arial"/>
          <w:sz w:val="24"/>
          <w:szCs w:val="24"/>
        </w:rPr>
        <w:t>Tom Mellish</w:t>
      </w:r>
      <w:r w:rsidR="00F70DE8">
        <w:rPr>
          <w:rFonts w:ascii="Arial" w:hAnsi="Arial" w:cs="Arial"/>
          <w:sz w:val="24"/>
          <w:szCs w:val="24"/>
        </w:rPr>
        <w:t xml:space="preserve"> - Chair</w:t>
      </w:r>
    </w:p>
    <w:p w14:paraId="6B5F9AE7" w14:textId="77777777" w:rsidR="00D67374" w:rsidRDefault="00D67374" w:rsidP="00D67374">
      <w:pPr>
        <w:tabs>
          <w:tab w:val="left" w:pos="567"/>
        </w:tabs>
        <w:spacing w:after="0"/>
        <w:rPr>
          <w:rFonts w:ascii="Arial" w:hAnsi="Arial" w:cs="Arial"/>
          <w:sz w:val="24"/>
          <w:szCs w:val="24"/>
        </w:rPr>
      </w:pPr>
    </w:p>
    <w:p w14:paraId="40D0266A" w14:textId="4DC66F87" w:rsidR="00014C3B" w:rsidRDefault="00014C3B" w:rsidP="00D67374">
      <w:pPr>
        <w:tabs>
          <w:tab w:val="left" w:pos="567"/>
        </w:tabs>
        <w:spacing w:after="0"/>
        <w:rPr>
          <w:rFonts w:ascii="Arial" w:hAnsi="Arial" w:cs="Arial"/>
          <w:sz w:val="24"/>
          <w:szCs w:val="24"/>
        </w:rPr>
      </w:pPr>
      <w:r w:rsidRPr="00014C3B">
        <w:rPr>
          <w:rFonts w:ascii="Arial" w:hAnsi="Arial" w:cs="Arial"/>
          <w:sz w:val="24"/>
          <w:szCs w:val="24"/>
        </w:rPr>
        <w:t xml:space="preserve">2.3. </w:t>
      </w:r>
      <w:r w:rsidR="00391710">
        <w:rPr>
          <w:rFonts w:ascii="Arial" w:hAnsi="Arial" w:cs="Arial"/>
          <w:sz w:val="24"/>
          <w:szCs w:val="24"/>
        </w:rPr>
        <w:tab/>
      </w:r>
      <w:r w:rsidR="00E93731">
        <w:rPr>
          <w:rFonts w:ascii="Arial" w:hAnsi="Arial" w:cs="Arial"/>
          <w:sz w:val="24"/>
          <w:szCs w:val="24"/>
        </w:rPr>
        <w:t>Membership</w:t>
      </w:r>
      <w:r w:rsidRPr="00014C3B">
        <w:rPr>
          <w:rFonts w:ascii="Arial" w:hAnsi="Arial" w:cs="Arial"/>
          <w:sz w:val="24"/>
          <w:szCs w:val="24"/>
        </w:rPr>
        <w:t>:</w:t>
      </w:r>
    </w:p>
    <w:p w14:paraId="50B15F31" w14:textId="77777777" w:rsidR="00D67374" w:rsidRPr="00014C3B" w:rsidRDefault="00D67374" w:rsidP="00D67374">
      <w:pPr>
        <w:tabs>
          <w:tab w:val="left" w:pos="567"/>
        </w:tabs>
        <w:spacing w:after="0"/>
        <w:rPr>
          <w:rFonts w:ascii="Arial" w:hAnsi="Arial" w:cs="Arial"/>
          <w:sz w:val="24"/>
          <w:szCs w:val="24"/>
        </w:rPr>
      </w:pPr>
    </w:p>
    <w:p w14:paraId="565A59DA" w14:textId="121EF41A" w:rsidR="00F70DE8" w:rsidRDefault="00F70DE8" w:rsidP="005C29AA">
      <w:pPr>
        <w:pStyle w:val="ListParagraph"/>
        <w:numPr>
          <w:ilvl w:val="0"/>
          <w:numId w:val="27"/>
        </w:numPr>
        <w:tabs>
          <w:tab w:val="left" w:pos="567"/>
        </w:tabs>
        <w:spacing w:after="240"/>
        <w:ind w:left="1134" w:hanging="567"/>
        <w:rPr>
          <w:rFonts w:ascii="Arial" w:hAnsi="Arial" w:cs="Arial"/>
          <w:sz w:val="24"/>
          <w:szCs w:val="24"/>
        </w:rPr>
      </w:pPr>
      <w:r w:rsidRPr="00AC3810">
        <w:rPr>
          <w:rFonts w:ascii="Arial" w:hAnsi="Arial" w:cs="Arial"/>
          <w:sz w:val="24"/>
          <w:szCs w:val="24"/>
        </w:rPr>
        <w:t>Paul Barwick, Vice-Chair – Local Resident</w:t>
      </w:r>
    </w:p>
    <w:p w14:paraId="488745B0" w14:textId="0BDFD2F3" w:rsidR="00F70DE8" w:rsidRPr="00F70DE8" w:rsidRDefault="00F70DE8" w:rsidP="005C29AA">
      <w:pPr>
        <w:pStyle w:val="ListParagraph"/>
        <w:numPr>
          <w:ilvl w:val="0"/>
          <w:numId w:val="27"/>
        </w:numPr>
        <w:tabs>
          <w:tab w:val="left" w:pos="567"/>
        </w:tabs>
        <w:spacing w:after="240"/>
        <w:ind w:left="1134" w:hanging="567"/>
        <w:rPr>
          <w:rFonts w:ascii="Arial" w:hAnsi="Arial" w:cs="Arial"/>
          <w:sz w:val="24"/>
          <w:szCs w:val="24"/>
        </w:rPr>
      </w:pPr>
      <w:r w:rsidRPr="00AC3810">
        <w:rPr>
          <w:rFonts w:ascii="Arial" w:hAnsi="Arial" w:cs="Arial"/>
          <w:sz w:val="24"/>
          <w:szCs w:val="24"/>
        </w:rPr>
        <w:t xml:space="preserve">Stuart Way – </w:t>
      </w:r>
      <w:r>
        <w:rPr>
          <w:rFonts w:ascii="Arial" w:hAnsi="Arial" w:cs="Arial"/>
          <w:sz w:val="24"/>
          <w:szCs w:val="24"/>
        </w:rPr>
        <w:t xml:space="preserve">Treasurer - </w:t>
      </w:r>
      <w:r w:rsidRPr="00AC3810">
        <w:rPr>
          <w:rFonts w:ascii="Arial" w:hAnsi="Arial" w:cs="Arial"/>
          <w:sz w:val="24"/>
          <w:szCs w:val="24"/>
        </w:rPr>
        <w:t>CWW Accountants</w:t>
      </w:r>
    </w:p>
    <w:p w14:paraId="0C5E8C60" w14:textId="133B64C1" w:rsidR="00014C3B" w:rsidRPr="00AC3810" w:rsidRDefault="002824EC" w:rsidP="005C29AA">
      <w:pPr>
        <w:pStyle w:val="ListParagraph"/>
        <w:numPr>
          <w:ilvl w:val="0"/>
          <w:numId w:val="27"/>
        </w:numPr>
        <w:tabs>
          <w:tab w:val="left" w:pos="567"/>
        </w:tabs>
        <w:spacing w:after="240"/>
        <w:ind w:left="1134" w:hanging="567"/>
        <w:rPr>
          <w:rFonts w:ascii="Arial" w:hAnsi="Arial" w:cs="Arial"/>
          <w:sz w:val="24"/>
          <w:szCs w:val="24"/>
        </w:rPr>
      </w:pPr>
      <w:r w:rsidRPr="00AC3810">
        <w:rPr>
          <w:rFonts w:ascii="Arial" w:hAnsi="Arial" w:cs="Arial"/>
          <w:sz w:val="24"/>
          <w:szCs w:val="24"/>
        </w:rPr>
        <w:t>HB Pier Trust</w:t>
      </w:r>
      <w:r w:rsidR="00014C3B" w:rsidRPr="00AC3810">
        <w:rPr>
          <w:rFonts w:ascii="Arial" w:hAnsi="Arial" w:cs="Arial"/>
          <w:sz w:val="24"/>
          <w:szCs w:val="24"/>
        </w:rPr>
        <w:t xml:space="preserve"> </w:t>
      </w:r>
      <w:r w:rsidRPr="00AC3810">
        <w:rPr>
          <w:rFonts w:ascii="Arial" w:hAnsi="Arial" w:cs="Arial"/>
          <w:sz w:val="24"/>
          <w:szCs w:val="24"/>
        </w:rPr>
        <w:t>–</w:t>
      </w:r>
      <w:r w:rsidR="00014C3B" w:rsidRPr="00AC3810">
        <w:rPr>
          <w:rFonts w:ascii="Arial" w:hAnsi="Arial" w:cs="Arial"/>
          <w:sz w:val="24"/>
          <w:szCs w:val="24"/>
        </w:rPr>
        <w:t xml:space="preserve"> </w:t>
      </w:r>
      <w:r w:rsidRPr="00AC3810">
        <w:rPr>
          <w:rFonts w:ascii="Arial" w:hAnsi="Arial" w:cs="Arial"/>
          <w:sz w:val="24"/>
          <w:szCs w:val="24"/>
        </w:rPr>
        <w:t>Doreen Stone</w:t>
      </w:r>
    </w:p>
    <w:p w14:paraId="6F070CCC" w14:textId="7E75FB27" w:rsidR="00014C3B" w:rsidRPr="00F70DE8" w:rsidRDefault="00780FB3" w:rsidP="005C29AA">
      <w:pPr>
        <w:pStyle w:val="ListParagraph"/>
        <w:numPr>
          <w:ilvl w:val="0"/>
          <w:numId w:val="27"/>
        </w:numPr>
        <w:tabs>
          <w:tab w:val="left" w:pos="567"/>
        </w:tabs>
        <w:spacing w:after="240"/>
        <w:ind w:left="1134" w:hanging="567"/>
        <w:rPr>
          <w:rFonts w:ascii="Arial" w:hAnsi="Arial" w:cs="Arial"/>
          <w:sz w:val="24"/>
          <w:szCs w:val="24"/>
        </w:rPr>
      </w:pPr>
      <w:r w:rsidRPr="00AC3810">
        <w:rPr>
          <w:rFonts w:ascii="Arial" w:hAnsi="Arial" w:cs="Arial"/>
          <w:sz w:val="24"/>
          <w:szCs w:val="24"/>
        </w:rPr>
        <w:t>Friends of Herne Bay Clock Tower</w:t>
      </w:r>
      <w:r w:rsidR="00014C3B" w:rsidRPr="00AC3810">
        <w:rPr>
          <w:rFonts w:ascii="Arial" w:hAnsi="Arial" w:cs="Arial"/>
          <w:sz w:val="24"/>
          <w:szCs w:val="24"/>
        </w:rPr>
        <w:t xml:space="preserve"> </w:t>
      </w:r>
      <w:r w:rsidR="000E37AE" w:rsidRPr="00AC3810">
        <w:rPr>
          <w:rFonts w:ascii="Arial" w:hAnsi="Arial" w:cs="Arial"/>
          <w:sz w:val="24"/>
          <w:szCs w:val="24"/>
        </w:rPr>
        <w:t>–</w:t>
      </w:r>
      <w:r w:rsidR="00014C3B" w:rsidRPr="00AC3810">
        <w:rPr>
          <w:rFonts w:ascii="Arial" w:hAnsi="Arial" w:cs="Arial"/>
          <w:sz w:val="24"/>
          <w:szCs w:val="24"/>
        </w:rPr>
        <w:t xml:space="preserve"> </w:t>
      </w:r>
      <w:r w:rsidR="000E37AE" w:rsidRPr="00AC3810">
        <w:rPr>
          <w:rFonts w:ascii="Arial" w:hAnsi="Arial" w:cs="Arial"/>
          <w:sz w:val="24"/>
          <w:szCs w:val="24"/>
        </w:rPr>
        <w:t>Julian Jennings</w:t>
      </w:r>
    </w:p>
    <w:p w14:paraId="02C553D3" w14:textId="2EAFECEC" w:rsidR="00014C3B" w:rsidRPr="00F70DE8" w:rsidRDefault="0074117C" w:rsidP="005C29AA">
      <w:pPr>
        <w:pStyle w:val="ListParagraph"/>
        <w:numPr>
          <w:ilvl w:val="0"/>
          <w:numId w:val="27"/>
        </w:numPr>
        <w:tabs>
          <w:tab w:val="left" w:pos="567"/>
        </w:tabs>
        <w:spacing w:after="240"/>
        <w:ind w:left="1134" w:hanging="567"/>
        <w:rPr>
          <w:rFonts w:ascii="Arial" w:hAnsi="Arial" w:cs="Arial"/>
          <w:sz w:val="24"/>
          <w:szCs w:val="24"/>
        </w:rPr>
      </w:pPr>
      <w:r w:rsidRPr="00AC3810">
        <w:rPr>
          <w:rFonts w:ascii="Arial" w:hAnsi="Arial" w:cs="Arial"/>
          <w:sz w:val="24"/>
          <w:szCs w:val="24"/>
        </w:rPr>
        <w:t xml:space="preserve">Gemma Witts – Kent </w:t>
      </w:r>
      <w:r w:rsidR="00C74C5C" w:rsidRPr="00AC3810">
        <w:rPr>
          <w:rFonts w:ascii="Arial" w:hAnsi="Arial" w:cs="Arial"/>
          <w:sz w:val="24"/>
          <w:szCs w:val="24"/>
        </w:rPr>
        <w:t>Business School, University of Kent</w:t>
      </w:r>
    </w:p>
    <w:p w14:paraId="672D68DE" w14:textId="0F310161" w:rsidR="00014C3B" w:rsidRPr="00AC3810" w:rsidRDefault="0010163B" w:rsidP="005C29AA">
      <w:pPr>
        <w:pStyle w:val="ListParagraph"/>
        <w:numPr>
          <w:ilvl w:val="0"/>
          <w:numId w:val="27"/>
        </w:numPr>
        <w:tabs>
          <w:tab w:val="left" w:pos="567"/>
        </w:tabs>
        <w:spacing w:after="240"/>
        <w:ind w:left="1134" w:hanging="567"/>
        <w:rPr>
          <w:rFonts w:ascii="Arial" w:hAnsi="Arial" w:cs="Arial"/>
          <w:sz w:val="24"/>
          <w:szCs w:val="24"/>
        </w:rPr>
      </w:pPr>
      <w:r w:rsidRPr="00AC3810">
        <w:rPr>
          <w:rFonts w:ascii="Arial" w:hAnsi="Arial" w:cs="Arial"/>
          <w:sz w:val="24"/>
          <w:szCs w:val="24"/>
        </w:rPr>
        <w:t>Deborah Smith – Local Resident</w:t>
      </w:r>
    </w:p>
    <w:p w14:paraId="541CF4BA" w14:textId="660EA39A" w:rsidR="00014C3B" w:rsidRDefault="00487A4A" w:rsidP="005C29AA">
      <w:pPr>
        <w:pStyle w:val="ListParagraph"/>
        <w:numPr>
          <w:ilvl w:val="0"/>
          <w:numId w:val="27"/>
        </w:numPr>
        <w:tabs>
          <w:tab w:val="left" w:pos="567"/>
        </w:tabs>
        <w:spacing w:after="240"/>
        <w:ind w:left="1134" w:hanging="567"/>
        <w:rPr>
          <w:rFonts w:ascii="Arial" w:hAnsi="Arial" w:cs="Arial"/>
          <w:sz w:val="24"/>
          <w:szCs w:val="24"/>
        </w:rPr>
      </w:pPr>
      <w:r w:rsidRPr="00AC3810">
        <w:rPr>
          <w:rFonts w:ascii="Arial" w:hAnsi="Arial" w:cs="Arial"/>
          <w:sz w:val="24"/>
          <w:szCs w:val="24"/>
        </w:rPr>
        <w:t>Margaret Flaherty – Local Resident</w:t>
      </w:r>
    </w:p>
    <w:p w14:paraId="0048F0A4" w14:textId="5AA74214" w:rsidR="00AC3810" w:rsidRDefault="00AC3810" w:rsidP="005C29AA">
      <w:pPr>
        <w:pStyle w:val="ListParagraph"/>
        <w:numPr>
          <w:ilvl w:val="0"/>
          <w:numId w:val="27"/>
        </w:numPr>
        <w:tabs>
          <w:tab w:val="left" w:pos="567"/>
        </w:tabs>
        <w:spacing w:after="240"/>
        <w:ind w:left="1134" w:hanging="567"/>
        <w:rPr>
          <w:rFonts w:ascii="Arial" w:hAnsi="Arial" w:cs="Arial"/>
          <w:sz w:val="24"/>
          <w:szCs w:val="24"/>
        </w:rPr>
      </w:pPr>
      <w:r>
        <w:rPr>
          <w:rFonts w:ascii="Arial" w:hAnsi="Arial" w:cs="Arial"/>
          <w:sz w:val="24"/>
          <w:szCs w:val="24"/>
        </w:rPr>
        <w:t xml:space="preserve">Cllr </w:t>
      </w:r>
      <w:r w:rsidR="00EB17C9">
        <w:rPr>
          <w:rFonts w:ascii="Arial" w:hAnsi="Arial" w:cs="Arial"/>
          <w:sz w:val="24"/>
          <w:szCs w:val="24"/>
        </w:rPr>
        <w:t>Rachel Car</w:t>
      </w:r>
      <w:r w:rsidR="005D5991">
        <w:rPr>
          <w:rFonts w:ascii="Arial" w:hAnsi="Arial" w:cs="Arial"/>
          <w:sz w:val="24"/>
          <w:szCs w:val="24"/>
        </w:rPr>
        <w:t>n</w:t>
      </w:r>
      <w:r w:rsidR="00EB17C9">
        <w:rPr>
          <w:rFonts w:ascii="Arial" w:hAnsi="Arial" w:cs="Arial"/>
          <w:sz w:val="24"/>
          <w:szCs w:val="24"/>
        </w:rPr>
        <w:t>ac – Canterbury CC</w:t>
      </w:r>
    </w:p>
    <w:p w14:paraId="665924C8" w14:textId="17E89BE5" w:rsidR="00EB17C9" w:rsidRDefault="00EB17C9" w:rsidP="005C29AA">
      <w:pPr>
        <w:pStyle w:val="ListParagraph"/>
        <w:numPr>
          <w:ilvl w:val="0"/>
          <w:numId w:val="27"/>
        </w:numPr>
        <w:tabs>
          <w:tab w:val="left" w:pos="567"/>
        </w:tabs>
        <w:spacing w:after="240"/>
        <w:ind w:left="1134" w:hanging="567"/>
        <w:rPr>
          <w:rFonts w:ascii="Arial" w:hAnsi="Arial" w:cs="Arial"/>
          <w:sz w:val="24"/>
          <w:szCs w:val="24"/>
        </w:rPr>
      </w:pPr>
      <w:r>
        <w:rPr>
          <w:rFonts w:ascii="Arial" w:hAnsi="Arial" w:cs="Arial"/>
          <w:sz w:val="24"/>
          <w:szCs w:val="24"/>
        </w:rPr>
        <w:t>Cllr Joes Howes – Canterbury CC</w:t>
      </w:r>
    </w:p>
    <w:p w14:paraId="51B16F8A" w14:textId="6C191F80" w:rsidR="00922240" w:rsidRPr="00AC3810" w:rsidRDefault="00922240" w:rsidP="005C29AA">
      <w:pPr>
        <w:pStyle w:val="ListParagraph"/>
        <w:numPr>
          <w:ilvl w:val="0"/>
          <w:numId w:val="27"/>
        </w:numPr>
        <w:tabs>
          <w:tab w:val="left" w:pos="567"/>
        </w:tabs>
        <w:spacing w:after="240"/>
        <w:ind w:left="1134" w:hanging="567"/>
        <w:rPr>
          <w:rFonts w:ascii="Arial" w:hAnsi="Arial" w:cs="Arial"/>
          <w:sz w:val="24"/>
          <w:szCs w:val="24"/>
        </w:rPr>
      </w:pPr>
      <w:r>
        <w:rPr>
          <w:rFonts w:ascii="Arial" w:hAnsi="Arial" w:cs="Arial"/>
          <w:sz w:val="24"/>
          <w:szCs w:val="24"/>
        </w:rPr>
        <w:t>Garry Northwood – HB Festival</w:t>
      </w:r>
    </w:p>
    <w:p w14:paraId="0DDFDADB" w14:textId="714C94F6" w:rsidR="006A6E0F" w:rsidRPr="00AC3810" w:rsidRDefault="00487A4A" w:rsidP="005C29AA">
      <w:pPr>
        <w:pStyle w:val="ListParagraph"/>
        <w:numPr>
          <w:ilvl w:val="0"/>
          <w:numId w:val="27"/>
        </w:numPr>
        <w:tabs>
          <w:tab w:val="left" w:pos="567"/>
        </w:tabs>
        <w:spacing w:after="240"/>
        <w:ind w:left="1134" w:hanging="567"/>
        <w:rPr>
          <w:rFonts w:ascii="Arial" w:hAnsi="Arial" w:cs="Arial"/>
          <w:sz w:val="24"/>
          <w:szCs w:val="24"/>
        </w:rPr>
      </w:pPr>
      <w:r w:rsidRPr="00AC3810">
        <w:rPr>
          <w:rFonts w:ascii="Arial" w:hAnsi="Arial" w:cs="Arial"/>
          <w:sz w:val="24"/>
          <w:szCs w:val="24"/>
        </w:rPr>
        <w:t>Hern</w:t>
      </w:r>
      <w:r w:rsidR="00391710">
        <w:rPr>
          <w:rFonts w:ascii="Arial" w:hAnsi="Arial" w:cs="Arial"/>
          <w:sz w:val="24"/>
          <w:szCs w:val="24"/>
        </w:rPr>
        <w:t>e</w:t>
      </w:r>
      <w:r w:rsidRPr="00AC3810">
        <w:rPr>
          <w:rFonts w:ascii="Arial" w:hAnsi="Arial" w:cs="Arial"/>
          <w:sz w:val="24"/>
          <w:szCs w:val="24"/>
        </w:rPr>
        <w:t xml:space="preserve"> Bay Town Partners?</w:t>
      </w:r>
    </w:p>
    <w:p w14:paraId="7AA7DD8A" w14:textId="35BB8EF1" w:rsidR="00014C3B" w:rsidRPr="00AC3810" w:rsidRDefault="006A6E0F" w:rsidP="005C29AA">
      <w:pPr>
        <w:pStyle w:val="ListParagraph"/>
        <w:numPr>
          <w:ilvl w:val="0"/>
          <w:numId w:val="27"/>
        </w:numPr>
        <w:tabs>
          <w:tab w:val="left" w:pos="567"/>
        </w:tabs>
        <w:spacing w:after="240"/>
        <w:ind w:left="1134" w:hanging="567"/>
        <w:rPr>
          <w:rFonts w:ascii="Arial" w:hAnsi="Arial" w:cs="Arial"/>
          <w:sz w:val="24"/>
          <w:szCs w:val="24"/>
        </w:rPr>
      </w:pPr>
      <w:proofErr w:type="spellStart"/>
      <w:r w:rsidRPr="00AC3810">
        <w:rPr>
          <w:rFonts w:ascii="Arial" w:hAnsi="Arial" w:cs="Arial"/>
          <w:sz w:val="24"/>
          <w:szCs w:val="24"/>
        </w:rPr>
        <w:t>BayPromo</w:t>
      </w:r>
      <w:proofErr w:type="spellEnd"/>
      <w:r w:rsidRPr="00AC3810">
        <w:rPr>
          <w:rFonts w:ascii="Arial" w:hAnsi="Arial" w:cs="Arial"/>
          <w:sz w:val="24"/>
          <w:szCs w:val="24"/>
        </w:rPr>
        <w:t xml:space="preserve"> Team?</w:t>
      </w:r>
    </w:p>
    <w:p w14:paraId="14EAE727" w14:textId="77677ACE" w:rsidR="00014C3B" w:rsidRDefault="000A203E" w:rsidP="005C29AA">
      <w:pPr>
        <w:pStyle w:val="ListParagraph"/>
        <w:numPr>
          <w:ilvl w:val="0"/>
          <w:numId w:val="27"/>
        </w:numPr>
        <w:tabs>
          <w:tab w:val="left" w:pos="567"/>
        </w:tabs>
        <w:spacing w:after="240"/>
        <w:ind w:left="1134" w:hanging="567"/>
        <w:rPr>
          <w:rFonts w:ascii="Arial" w:hAnsi="Arial" w:cs="Arial"/>
          <w:sz w:val="24"/>
          <w:szCs w:val="24"/>
        </w:rPr>
      </w:pPr>
      <w:r w:rsidRPr="00AC3810">
        <w:rPr>
          <w:rFonts w:ascii="Arial" w:hAnsi="Arial" w:cs="Arial"/>
          <w:sz w:val="24"/>
          <w:szCs w:val="24"/>
        </w:rPr>
        <w:t>Retail Sector?</w:t>
      </w:r>
    </w:p>
    <w:p w14:paraId="03980A0A" w14:textId="57DF2712" w:rsidR="00843E15" w:rsidRPr="00AC3810" w:rsidRDefault="00843E15" w:rsidP="005C29AA">
      <w:pPr>
        <w:pStyle w:val="ListParagraph"/>
        <w:numPr>
          <w:ilvl w:val="0"/>
          <w:numId w:val="27"/>
        </w:numPr>
        <w:tabs>
          <w:tab w:val="left" w:pos="567"/>
        </w:tabs>
        <w:spacing w:after="240"/>
        <w:ind w:left="1134" w:hanging="567"/>
        <w:rPr>
          <w:rFonts w:ascii="Arial" w:hAnsi="Arial" w:cs="Arial"/>
          <w:sz w:val="24"/>
          <w:szCs w:val="24"/>
        </w:rPr>
      </w:pPr>
      <w:r>
        <w:rPr>
          <w:rFonts w:ascii="Arial" w:hAnsi="Arial" w:cs="Arial"/>
          <w:sz w:val="24"/>
          <w:szCs w:val="24"/>
        </w:rPr>
        <w:t>Small Traders?</w:t>
      </w:r>
    </w:p>
    <w:p w14:paraId="12B28BED" w14:textId="26EACFA8" w:rsidR="00014C3B" w:rsidRPr="00AC3810" w:rsidRDefault="000A203E" w:rsidP="005C29AA">
      <w:pPr>
        <w:pStyle w:val="ListParagraph"/>
        <w:numPr>
          <w:ilvl w:val="0"/>
          <w:numId w:val="27"/>
        </w:numPr>
        <w:tabs>
          <w:tab w:val="left" w:pos="567"/>
        </w:tabs>
        <w:spacing w:after="240"/>
        <w:ind w:left="1134" w:hanging="567"/>
        <w:rPr>
          <w:rFonts w:ascii="Arial" w:hAnsi="Arial" w:cs="Arial"/>
          <w:sz w:val="24"/>
          <w:szCs w:val="24"/>
        </w:rPr>
      </w:pPr>
      <w:r w:rsidRPr="00AC3810">
        <w:rPr>
          <w:rFonts w:ascii="Arial" w:hAnsi="Arial" w:cs="Arial"/>
          <w:sz w:val="24"/>
          <w:szCs w:val="24"/>
        </w:rPr>
        <w:t>Tourism</w:t>
      </w:r>
      <w:r w:rsidR="00682AA8">
        <w:rPr>
          <w:rFonts w:ascii="Arial" w:hAnsi="Arial" w:cs="Arial"/>
          <w:sz w:val="24"/>
          <w:szCs w:val="24"/>
        </w:rPr>
        <w:t>?</w:t>
      </w:r>
      <w:r w:rsidR="00CC224D">
        <w:rPr>
          <w:rFonts w:ascii="Arial" w:hAnsi="Arial" w:cs="Arial"/>
          <w:sz w:val="24"/>
          <w:szCs w:val="24"/>
        </w:rPr>
        <w:t xml:space="preserve"> Visit Kent</w:t>
      </w:r>
      <w:r w:rsidR="004F0702">
        <w:rPr>
          <w:rFonts w:ascii="Arial" w:hAnsi="Arial" w:cs="Arial"/>
          <w:sz w:val="24"/>
          <w:szCs w:val="24"/>
        </w:rPr>
        <w:t>?</w:t>
      </w:r>
      <w:r w:rsidR="00932854">
        <w:rPr>
          <w:rFonts w:ascii="Arial" w:hAnsi="Arial" w:cs="Arial"/>
          <w:sz w:val="24"/>
          <w:szCs w:val="24"/>
        </w:rPr>
        <w:t xml:space="preserve"> Vis</w:t>
      </w:r>
      <w:r w:rsidR="00364860">
        <w:rPr>
          <w:rFonts w:ascii="Arial" w:hAnsi="Arial" w:cs="Arial"/>
          <w:sz w:val="24"/>
          <w:szCs w:val="24"/>
        </w:rPr>
        <w:t>i</w:t>
      </w:r>
      <w:r w:rsidR="00932854">
        <w:rPr>
          <w:rFonts w:ascii="Arial" w:hAnsi="Arial" w:cs="Arial"/>
          <w:sz w:val="24"/>
          <w:szCs w:val="24"/>
        </w:rPr>
        <w:t>t Canterbury</w:t>
      </w:r>
      <w:r w:rsidR="00364860">
        <w:rPr>
          <w:rFonts w:ascii="Arial" w:hAnsi="Arial" w:cs="Arial"/>
          <w:sz w:val="24"/>
          <w:szCs w:val="24"/>
        </w:rPr>
        <w:t>?</w:t>
      </w:r>
    </w:p>
    <w:p w14:paraId="66AEC4E2" w14:textId="192D2C03" w:rsidR="00014C3B" w:rsidRDefault="00046463" w:rsidP="005C29AA">
      <w:pPr>
        <w:pStyle w:val="ListParagraph"/>
        <w:numPr>
          <w:ilvl w:val="0"/>
          <w:numId w:val="27"/>
        </w:numPr>
        <w:tabs>
          <w:tab w:val="left" w:pos="567"/>
        </w:tabs>
        <w:spacing w:after="240"/>
        <w:ind w:left="1134" w:hanging="567"/>
        <w:rPr>
          <w:rFonts w:ascii="Arial" w:hAnsi="Arial" w:cs="Arial"/>
          <w:sz w:val="24"/>
          <w:szCs w:val="24"/>
        </w:rPr>
      </w:pPr>
      <w:r>
        <w:rPr>
          <w:rFonts w:ascii="Arial" w:hAnsi="Arial" w:cs="Arial"/>
          <w:sz w:val="24"/>
          <w:szCs w:val="24"/>
        </w:rPr>
        <w:t>Beach</w:t>
      </w:r>
      <w:r w:rsidR="00E0399B">
        <w:rPr>
          <w:rFonts w:ascii="Arial" w:hAnsi="Arial" w:cs="Arial"/>
          <w:sz w:val="24"/>
          <w:szCs w:val="24"/>
        </w:rPr>
        <w:t xml:space="preserve"> C</w:t>
      </w:r>
      <w:r>
        <w:rPr>
          <w:rFonts w:ascii="Arial" w:hAnsi="Arial" w:cs="Arial"/>
          <w:sz w:val="24"/>
          <w:szCs w:val="24"/>
        </w:rPr>
        <w:t>reative</w:t>
      </w:r>
      <w:r w:rsidR="00E0399B">
        <w:rPr>
          <w:rFonts w:ascii="Arial" w:hAnsi="Arial" w:cs="Arial"/>
          <w:sz w:val="24"/>
          <w:szCs w:val="24"/>
        </w:rPr>
        <w:t xml:space="preserve"> CIC</w:t>
      </w:r>
      <w:r>
        <w:rPr>
          <w:rFonts w:ascii="Arial" w:hAnsi="Arial" w:cs="Arial"/>
          <w:sz w:val="24"/>
          <w:szCs w:val="24"/>
        </w:rPr>
        <w:t>?</w:t>
      </w:r>
    </w:p>
    <w:p w14:paraId="7E9051CC" w14:textId="74FE299B" w:rsidR="006E0F24" w:rsidRDefault="006E0F24" w:rsidP="005C29AA">
      <w:pPr>
        <w:pStyle w:val="ListParagraph"/>
        <w:numPr>
          <w:ilvl w:val="0"/>
          <w:numId w:val="27"/>
        </w:numPr>
        <w:tabs>
          <w:tab w:val="left" w:pos="567"/>
        </w:tabs>
        <w:spacing w:after="240"/>
        <w:ind w:left="1134" w:hanging="567"/>
        <w:rPr>
          <w:rFonts w:ascii="Arial" w:hAnsi="Arial" w:cs="Arial"/>
          <w:sz w:val="24"/>
          <w:szCs w:val="24"/>
        </w:rPr>
      </w:pPr>
      <w:r>
        <w:rPr>
          <w:rFonts w:ascii="Arial" w:hAnsi="Arial" w:cs="Arial"/>
          <w:sz w:val="24"/>
          <w:szCs w:val="24"/>
        </w:rPr>
        <w:t>Seaside Museum?</w:t>
      </w:r>
    </w:p>
    <w:p w14:paraId="42DBBB1A" w14:textId="558F1A31" w:rsidR="001E641D" w:rsidRDefault="001E641D" w:rsidP="005C29AA">
      <w:pPr>
        <w:pStyle w:val="ListParagraph"/>
        <w:numPr>
          <w:ilvl w:val="0"/>
          <w:numId w:val="27"/>
        </w:numPr>
        <w:tabs>
          <w:tab w:val="left" w:pos="567"/>
          <w:tab w:val="left" w:pos="1134"/>
        </w:tabs>
        <w:spacing w:after="240"/>
        <w:ind w:left="1134" w:hanging="567"/>
        <w:rPr>
          <w:rFonts w:ascii="Arial" w:hAnsi="Arial" w:cs="Arial"/>
          <w:sz w:val="24"/>
          <w:szCs w:val="24"/>
        </w:rPr>
      </w:pPr>
      <w:r>
        <w:rPr>
          <w:rFonts w:ascii="Arial" w:hAnsi="Arial" w:cs="Arial"/>
          <w:sz w:val="24"/>
          <w:szCs w:val="24"/>
        </w:rPr>
        <w:t>Care Sector?</w:t>
      </w:r>
    </w:p>
    <w:p w14:paraId="404A3977" w14:textId="4EFEA17D" w:rsidR="00391710" w:rsidRDefault="000F55B9" w:rsidP="005C29AA">
      <w:pPr>
        <w:pStyle w:val="ListParagraph"/>
        <w:numPr>
          <w:ilvl w:val="0"/>
          <w:numId w:val="27"/>
        </w:numPr>
        <w:tabs>
          <w:tab w:val="left" w:pos="567"/>
        </w:tabs>
        <w:spacing w:after="240"/>
        <w:ind w:left="1134" w:hanging="567"/>
        <w:rPr>
          <w:rFonts w:ascii="Arial" w:hAnsi="Arial" w:cs="Arial"/>
          <w:sz w:val="24"/>
          <w:szCs w:val="24"/>
        </w:rPr>
      </w:pPr>
      <w:r>
        <w:rPr>
          <w:rFonts w:ascii="Arial" w:hAnsi="Arial" w:cs="Arial"/>
          <w:sz w:val="24"/>
          <w:szCs w:val="24"/>
        </w:rPr>
        <w:t>Kent and Medway Hub/Cham</w:t>
      </w:r>
      <w:r w:rsidR="00A113E2">
        <w:rPr>
          <w:rFonts w:ascii="Arial" w:hAnsi="Arial" w:cs="Arial"/>
          <w:sz w:val="24"/>
          <w:szCs w:val="24"/>
        </w:rPr>
        <w:t>b</w:t>
      </w:r>
      <w:r>
        <w:rPr>
          <w:rFonts w:ascii="Arial" w:hAnsi="Arial" w:cs="Arial"/>
          <w:sz w:val="24"/>
          <w:szCs w:val="24"/>
        </w:rPr>
        <w:t>ers of Commerce</w:t>
      </w:r>
      <w:r w:rsidR="005C29AA">
        <w:rPr>
          <w:rFonts w:ascii="Arial" w:hAnsi="Arial" w:cs="Arial"/>
          <w:sz w:val="24"/>
          <w:szCs w:val="24"/>
        </w:rPr>
        <w:t>?</w:t>
      </w:r>
    </w:p>
    <w:p w14:paraId="4849833F" w14:textId="33EE9ECB" w:rsidR="00391710" w:rsidRPr="006B3F04" w:rsidRDefault="00787035" w:rsidP="00D67374">
      <w:pPr>
        <w:pStyle w:val="ListParagraph"/>
        <w:numPr>
          <w:ilvl w:val="0"/>
          <w:numId w:val="27"/>
        </w:numPr>
        <w:tabs>
          <w:tab w:val="left" w:pos="567"/>
        </w:tabs>
        <w:spacing w:after="0"/>
        <w:ind w:left="1134" w:hanging="567"/>
        <w:rPr>
          <w:rFonts w:ascii="Arial" w:hAnsi="Arial" w:cs="Arial"/>
          <w:sz w:val="24"/>
          <w:szCs w:val="24"/>
        </w:rPr>
      </w:pPr>
      <w:r>
        <w:rPr>
          <w:rFonts w:ascii="Arial" w:hAnsi="Arial" w:cs="Arial"/>
          <w:sz w:val="24"/>
          <w:szCs w:val="24"/>
        </w:rPr>
        <w:t>Education Sector – Local High School?</w:t>
      </w:r>
    </w:p>
    <w:p w14:paraId="7C90BB8C" w14:textId="77777777" w:rsidR="00D67374" w:rsidRDefault="00D67374" w:rsidP="00D67374">
      <w:pPr>
        <w:spacing w:after="0"/>
        <w:ind w:left="567"/>
        <w:rPr>
          <w:rFonts w:ascii="Arial" w:hAnsi="Arial" w:cs="Arial"/>
          <w:sz w:val="24"/>
          <w:szCs w:val="24"/>
        </w:rPr>
      </w:pPr>
    </w:p>
    <w:p w14:paraId="7A148238" w14:textId="0928C816" w:rsidR="0016068F" w:rsidRDefault="0016068F" w:rsidP="00D67374">
      <w:pPr>
        <w:spacing w:after="0"/>
        <w:ind w:left="567"/>
        <w:rPr>
          <w:rFonts w:ascii="Arial" w:hAnsi="Arial" w:cs="Arial"/>
          <w:sz w:val="24"/>
          <w:szCs w:val="24"/>
        </w:rPr>
      </w:pPr>
      <w:r>
        <w:rPr>
          <w:rFonts w:ascii="Arial" w:hAnsi="Arial" w:cs="Arial"/>
          <w:sz w:val="24"/>
          <w:szCs w:val="24"/>
        </w:rPr>
        <w:t>Other partners</w:t>
      </w:r>
    </w:p>
    <w:p w14:paraId="66017CFE" w14:textId="786903FB" w:rsidR="00391710" w:rsidRDefault="007E7713" w:rsidP="005C29AA">
      <w:pPr>
        <w:pStyle w:val="ListParagraph"/>
        <w:numPr>
          <w:ilvl w:val="0"/>
          <w:numId w:val="30"/>
        </w:numPr>
        <w:spacing w:after="240"/>
        <w:ind w:left="1134" w:hanging="567"/>
        <w:rPr>
          <w:rFonts w:ascii="Arial" w:hAnsi="Arial" w:cs="Arial"/>
          <w:sz w:val="24"/>
          <w:szCs w:val="24"/>
        </w:rPr>
      </w:pPr>
      <w:r>
        <w:rPr>
          <w:rFonts w:ascii="Arial" w:hAnsi="Arial" w:cs="Arial"/>
          <w:sz w:val="24"/>
          <w:szCs w:val="24"/>
        </w:rPr>
        <w:t>Neptune Hub</w:t>
      </w:r>
    </w:p>
    <w:p w14:paraId="5702D715" w14:textId="6A6D13FE" w:rsidR="00DA0472" w:rsidRPr="006B3F04" w:rsidRDefault="00DA0472" w:rsidP="005C29AA">
      <w:pPr>
        <w:pStyle w:val="ListParagraph"/>
        <w:numPr>
          <w:ilvl w:val="0"/>
          <w:numId w:val="30"/>
        </w:numPr>
        <w:spacing w:after="240"/>
        <w:ind w:left="1134" w:hanging="567"/>
        <w:rPr>
          <w:rFonts w:ascii="Arial" w:hAnsi="Arial" w:cs="Arial"/>
          <w:sz w:val="24"/>
          <w:szCs w:val="24"/>
        </w:rPr>
      </w:pPr>
      <w:r w:rsidRPr="006B3F04">
        <w:rPr>
          <w:rFonts w:ascii="Arial" w:hAnsi="Arial" w:cs="Arial"/>
          <w:sz w:val="24"/>
          <w:szCs w:val="24"/>
        </w:rPr>
        <w:t>Radio Cabin</w:t>
      </w:r>
    </w:p>
    <w:p w14:paraId="75A4F380" w14:textId="06398DE5" w:rsidR="00DA0472" w:rsidRDefault="00DA0472" w:rsidP="005C29AA">
      <w:pPr>
        <w:pStyle w:val="ListParagraph"/>
        <w:numPr>
          <w:ilvl w:val="0"/>
          <w:numId w:val="30"/>
        </w:numPr>
        <w:spacing w:after="240"/>
        <w:ind w:left="1134" w:hanging="567"/>
        <w:rPr>
          <w:rFonts w:ascii="Arial" w:hAnsi="Arial" w:cs="Arial"/>
          <w:sz w:val="24"/>
          <w:szCs w:val="24"/>
        </w:rPr>
      </w:pPr>
      <w:r>
        <w:rPr>
          <w:rFonts w:ascii="Arial" w:hAnsi="Arial" w:cs="Arial"/>
          <w:sz w:val="24"/>
          <w:szCs w:val="24"/>
        </w:rPr>
        <w:t>CCC Regeneration Team</w:t>
      </w:r>
    </w:p>
    <w:p w14:paraId="69054947" w14:textId="1A67D0BF" w:rsidR="00A262E4" w:rsidRDefault="00A262E4" w:rsidP="00D67374">
      <w:pPr>
        <w:pStyle w:val="ListParagraph"/>
        <w:numPr>
          <w:ilvl w:val="0"/>
          <w:numId w:val="30"/>
        </w:numPr>
        <w:spacing w:after="0"/>
        <w:ind w:left="1134" w:hanging="567"/>
        <w:rPr>
          <w:rFonts w:ascii="Arial" w:hAnsi="Arial" w:cs="Arial"/>
          <w:sz w:val="24"/>
          <w:szCs w:val="24"/>
        </w:rPr>
      </w:pPr>
      <w:r>
        <w:rPr>
          <w:rFonts w:ascii="Arial" w:hAnsi="Arial" w:cs="Arial"/>
          <w:sz w:val="24"/>
          <w:szCs w:val="24"/>
        </w:rPr>
        <w:t xml:space="preserve">Mark Read </w:t>
      </w:r>
      <w:r w:rsidR="00D37E9F">
        <w:rPr>
          <w:rFonts w:ascii="Arial" w:hAnsi="Arial" w:cs="Arial"/>
          <w:sz w:val="24"/>
          <w:szCs w:val="24"/>
        </w:rPr>
        <w:t>–</w:t>
      </w:r>
      <w:r>
        <w:rPr>
          <w:rFonts w:ascii="Arial" w:hAnsi="Arial" w:cs="Arial"/>
          <w:sz w:val="24"/>
          <w:szCs w:val="24"/>
        </w:rPr>
        <w:t xml:space="preserve"> Read</w:t>
      </w:r>
      <w:r w:rsidR="00D37E9F">
        <w:rPr>
          <w:rFonts w:ascii="Arial" w:hAnsi="Arial" w:cs="Arial"/>
          <w:sz w:val="24"/>
          <w:szCs w:val="24"/>
        </w:rPr>
        <w:t xml:space="preserve"> Business </w:t>
      </w:r>
      <w:r w:rsidR="006E0F24">
        <w:rPr>
          <w:rFonts w:ascii="Arial" w:hAnsi="Arial" w:cs="Arial"/>
          <w:sz w:val="24"/>
          <w:szCs w:val="24"/>
        </w:rPr>
        <w:t>A</w:t>
      </w:r>
      <w:r>
        <w:rPr>
          <w:rFonts w:ascii="Arial" w:hAnsi="Arial" w:cs="Arial"/>
          <w:sz w:val="24"/>
          <w:szCs w:val="24"/>
        </w:rPr>
        <w:t>nalytics</w:t>
      </w:r>
    </w:p>
    <w:p w14:paraId="7E547566" w14:textId="77777777" w:rsidR="00D67374" w:rsidRDefault="00D67374" w:rsidP="00D67374">
      <w:pPr>
        <w:tabs>
          <w:tab w:val="left" w:pos="567"/>
        </w:tabs>
        <w:spacing w:after="0"/>
        <w:rPr>
          <w:rFonts w:ascii="Arial" w:hAnsi="Arial" w:cs="Arial"/>
          <w:sz w:val="24"/>
          <w:szCs w:val="24"/>
        </w:rPr>
      </w:pPr>
    </w:p>
    <w:p w14:paraId="7840EBAB" w14:textId="3B7E7B7E" w:rsidR="006464DD" w:rsidRDefault="00014C3B" w:rsidP="00D67374">
      <w:pPr>
        <w:tabs>
          <w:tab w:val="left" w:pos="567"/>
        </w:tabs>
        <w:spacing w:after="0"/>
        <w:rPr>
          <w:rFonts w:ascii="Arial" w:hAnsi="Arial" w:cs="Arial"/>
          <w:sz w:val="24"/>
          <w:szCs w:val="24"/>
        </w:rPr>
      </w:pPr>
      <w:r w:rsidRPr="00014C3B">
        <w:rPr>
          <w:rFonts w:ascii="Arial" w:hAnsi="Arial" w:cs="Arial"/>
          <w:sz w:val="24"/>
          <w:szCs w:val="24"/>
        </w:rPr>
        <w:t>2.4.</w:t>
      </w:r>
      <w:r w:rsidR="00787035">
        <w:rPr>
          <w:rFonts w:ascii="Arial" w:hAnsi="Arial" w:cs="Arial"/>
          <w:sz w:val="24"/>
          <w:szCs w:val="24"/>
        </w:rPr>
        <w:tab/>
      </w:r>
      <w:r w:rsidRPr="00014C3B">
        <w:rPr>
          <w:rFonts w:ascii="Arial" w:hAnsi="Arial" w:cs="Arial"/>
          <w:sz w:val="24"/>
          <w:szCs w:val="24"/>
        </w:rPr>
        <w:t>Accountable Body:</w:t>
      </w:r>
    </w:p>
    <w:p w14:paraId="2B4A7CF1" w14:textId="77777777" w:rsidR="00D67374" w:rsidRDefault="00D67374" w:rsidP="00D67374">
      <w:pPr>
        <w:tabs>
          <w:tab w:val="left" w:pos="567"/>
        </w:tabs>
        <w:spacing w:after="0"/>
        <w:ind w:firstLine="567"/>
        <w:rPr>
          <w:rFonts w:ascii="Arial" w:hAnsi="Arial" w:cs="Arial"/>
          <w:sz w:val="24"/>
          <w:szCs w:val="24"/>
        </w:rPr>
      </w:pPr>
    </w:p>
    <w:p w14:paraId="63C07301" w14:textId="5777D59B" w:rsidR="00014C3B" w:rsidRPr="00014C3B" w:rsidRDefault="0081112E" w:rsidP="00D67374">
      <w:pPr>
        <w:tabs>
          <w:tab w:val="left" w:pos="567"/>
        </w:tabs>
        <w:spacing w:after="0"/>
        <w:ind w:firstLine="567"/>
        <w:rPr>
          <w:rFonts w:ascii="Arial" w:hAnsi="Arial" w:cs="Arial"/>
          <w:sz w:val="24"/>
          <w:szCs w:val="24"/>
        </w:rPr>
      </w:pPr>
      <w:r>
        <w:rPr>
          <w:rFonts w:ascii="Arial" w:hAnsi="Arial" w:cs="Arial"/>
          <w:sz w:val="24"/>
          <w:szCs w:val="24"/>
        </w:rPr>
        <w:t>Canterbury City Council</w:t>
      </w:r>
    </w:p>
    <w:p w14:paraId="09854D8C" w14:textId="77777777" w:rsidR="00787035" w:rsidRDefault="00787035">
      <w:pPr>
        <w:rPr>
          <w:rFonts w:ascii="Arial" w:hAnsi="Arial" w:cs="Arial"/>
          <w:b/>
          <w:bCs/>
          <w:sz w:val="24"/>
          <w:szCs w:val="24"/>
        </w:rPr>
      </w:pPr>
      <w:r>
        <w:rPr>
          <w:rFonts w:ascii="Arial" w:hAnsi="Arial" w:cs="Arial"/>
          <w:b/>
          <w:bCs/>
          <w:sz w:val="24"/>
          <w:szCs w:val="24"/>
        </w:rPr>
        <w:br w:type="page"/>
      </w:r>
    </w:p>
    <w:p w14:paraId="1158E15C" w14:textId="4DCBD2FB" w:rsidR="00014C3B" w:rsidRPr="006B3F04" w:rsidRDefault="00D62844" w:rsidP="00D67374">
      <w:pPr>
        <w:tabs>
          <w:tab w:val="left" w:pos="567"/>
        </w:tabs>
        <w:spacing w:after="0"/>
        <w:rPr>
          <w:rFonts w:ascii="Arial" w:hAnsi="Arial" w:cs="Arial"/>
          <w:b/>
          <w:bCs/>
          <w:sz w:val="28"/>
          <w:szCs w:val="28"/>
        </w:rPr>
      </w:pPr>
      <w:r w:rsidRPr="006B3F04">
        <w:rPr>
          <w:rFonts w:ascii="Arial" w:hAnsi="Arial" w:cs="Arial"/>
          <w:b/>
          <w:bCs/>
          <w:sz w:val="28"/>
          <w:szCs w:val="28"/>
        </w:rPr>
        <w:lastRenderedPageBreak/>
        <w:t xml:space="preserve">3. </w:t>
      </w:r>
      <w:r w:rsidR="00787035" w:rsidRPr="006B3F04">
        <w:rPr>
          <w:rFonts w:ascii="Arial" w:hAnsi="Arial" w:cs="Arial"/>
          <w:b/>
          <w:bCs/>
          <w:sz w:val="28"/>
          <w:szCs w:val="28"/>
        </w:rPr>
        <w:tab/>
      </w:r>
      <w:r w:rsidR="00787035" w:rsidRPr="006B3F04">
        <w:rPr>
          <w:rFonts w:ascii="Arial" w:hAnsi="Arial" w:cs="Arial"/>
          <w:b/>
          <w:bCs/>
          <w:sz w:val="28"/>
          <w:szCs w:val="28"/>
        </w:rPr>
        <w:tab/>
      </w:r>
      <w:r w:rsidRPr="006B3F04">
        <w:rPr>
          <w:rFonts w:ascii="Arial" w:hAnsi="Arial" w:cs="Arial"/>
          <w:b/>
          <w:bCs/>
          <w:sz w:val="28"/>
          <w:szCs w:val="28"/>
        </w:rPr>
        <w:t>Local Area</w:t>
      </w:r>
    </w:p>
    <w:p w14:paraId="3DBC9A57" w14:textId="77777777" w:rsidR="00D67374" w:rsidRDefault="00D67374" w:rsidP="00D67374">
      <w:pPr>
        <w:spacing w:after="0"/>
        <w:rPr>
          <w:rFonts w:ascii="Arial" w:hAnsi="Arial" w:cs="Arial"/>
          <w:sz w:val="24"/>
          <w:szCs w:val="24"/>
        </w:rPr>
      </w:pPr>
    </w:p>
    <w:p w14:paraId="349B5A9C" w14:textId="63A7F706" w:rsidR="0072157F" w:rsidRPr="0072157F" w:rsidRDefault="0072157F" w:rsidP="00D67374">
      <w:pPr>
        <w:spacing w:after="0"/>
        <w:rPr>
          <w:rFonts w:ascii="Arial" w:hAnsi="Arial" w:cs="Arial"/>
          <w:sz w:val="24"/>
          <w:szCs w:val="24"/>
        </w:rPr>
      </w:pPr>
      <w:r w:rsidRPr="0072157F">
        <w:rPr>
          <w:rFonts w:ascii="Arial" w:hAnsi="Arial" w:cs="Arial"/>
          <w:sz w:val="24"/>
          <w:szCs w:val="24"/>
        </w:rPr>
        <w:t>Herne Bay is define</w:t>
      </w:r>
      <w:r>
        <w:rPr>
          <w:rFonts w:ascii="Arial" w:hAnsi="Arial" w:cs="Arial"/>
          <w:sz w:val="24"/>
          <w:szCs w:val="24"/>
        </w:rPr>
        <w:t>d</w:t>
      </w:r>
      <w:r w:rsidRPr="0072157F">
        <w:rPr>
          <w:rFonts w:ascii="Arial" w:hAnsi="Arial" w:cs="Arial"/>
          <w:sz w:val="24"/>
          <w:szCs w:val="24"/>
        </w:rPr>
        <w:t xml:space="preserve"> as </w:t>
      </w:r>
      <w:r w:rsidR="00EE463D">
        <w:rPr>
          <w:rFonts w:ascii="Arial" w:hAnsi="Arial" w:cs="Arial"/>
          <w:sz w:val="24"/>
          <w:szCs w:val="24"/>
        </w:rPr>
        <w:t xml:space="preserve">the Wards </w:t>
      </w:r>
      <w:r w:rsidR="00DD5E22">
        <w:rPr>
          <w:rFonts w:ascii="Arial" w:hAnsi="Arial" w:cs="Arial"/>
          <w:sz w:val="24"/>
          <w:szCs w:val="24"/>
        </w:rPr>
        <w:t>-</w:t>
      </w:r>
      <w:r w:rsidR="00EE463D">
        <w:rPr>
          <w:rFonts w:ascii="Arial" w:hAnsi="Arial" w:cs="Arial"/>
          <w:sz w:val="24"/>
          <w:szCs w:val="24"/>
        </w:rPr>
        <w:t>West Bay</w:t>
      </w:r>
      <w:r w:rsidR="0004536C">
        <w:rPr>
          <w:rFonts w:ascii="Arial" w:hAnsi="Arial" w:cs="Arial"/>
          <w:sz w:val="24"/>
          <w:szCs w:val="24"/>
        </w:rPr>
        <w:t>, Greenhill,</w:t>
      </w:r>
      <w:r w:rsidR="00DD640F">
        <w:rPr>
          <w:rFonts w:ascii="Arial" w:hAnsi="Arial" w:cs="Arial"/>
          <w:sz w:val="24"/>
          <w:szCs w:val="24"/>
        </w:rPr>
        <w:t xml:space="preserve"> </w:t>
      </w:r>
      <w:r w:rsidR="00A20E83">
        <w:rPr>
          <w:rFonts w:ascii="Arial" w:hAnsi="Arial" w:cs="Arial"/>
          <w:sz w:val="24"/>
          <w:szCs w:val="24"/>
        </w:rPr>
        <w:t>Heron</w:t>
      </w:r>
      <w:r w:rsidR="00BA100F">
        <w:rPr>
          <w:rFonts w:ascii="Arial" w:hAnsi="Arial" w:cs="Arial"/>
          <w:sz w:val="24"/>
          <w:szCs w:val="24"/>
        </w:rPr>
        <w:t>,</w:t>
      </w:r>
      <w:r w:rsidR="00A20E83">
        <w:rPr>
          <w:rFonts w:ascii="Arial" w:hAnsi="Arial" w:cs="Arial"/>
          <w:sz w:val="24"/>
          <w:szCs w:val="24"/>
        </w:rPr>
        <w:t xml:space="preserve"> </w:t>
      </w:r>
      <w:proofErr w:type="spellStart"/>
      <w:r w:rsidR="00A20E83">
        <w:rPr>
          <w:rFonts w:ascii="Arial" w:hAnsi="Arial" w:cs="Arial"/>
          <w:sz w:val="24"/>
          <w:szCs w:val="24"/>
        </w:rPr>
        <w:t>Beltinge</w:t>
      </w:r>
      <w:proofErr w:type="spellEnd"/>
      <w:r w:rsidR="000A32BB">
        <w:rPr>
          <w:rFonts w:ascii="Arial" w:hAnsi="Arial" w:cs="Arial"/>
          <w:sz w:val="24"/>
          <w:szCs w:val="24"/>
        </w:rPr>
        <w:t>, Herne and Broomfield</w:t>
      </w:r>
      <w:r w:rsidR="00BA100F">
        <w:rPr>
          <w:rFonts w:ascii="Arial" w:hAnsi="Arial" w:cs="Arial"/>
          <w:sz w:val="24"/>
          <w:szCs w:val="24"/>
        </w:rPr>
        <w:t xml:space="preserve"> and </w:t>
      </w:r>
      <w:r w:rsidR="00A20E83">
        <w:rPr>
          <w:rFonts w:ascii="Arial" w:hAnsi="Arial" w:cs="Arial"/>
          <w:sz w:val="24"/>
          <w:szCs w:val="24"/>
        </w:rPr>
        <w:t>Reculver</w:t>
      </w:r>
    </w:p>
    <w:p w14:paraId="6657BB18" w14:textId="77777777" w:rsidR="00D67374" w:rsidRDefault="00D67374" w:rsidP="00D67374">
      <w:pPr>
        <w:spacing w:after="0"/>
        <w:rPr>
          <w:rFonts w:ascii="Arial" w:hAnsi="Arial" w:cs="Arial"/>
          <w:sz w:val="24"/>
          <w:szCs w:val="24"/>
        </w:rPr>
      </w:pPr>
    </w:p>
    <w:p w14:paraId="3DD7756A" w14:textId="0779CA6F" w:rsidR="00424F9C" w:rsidRPr="002809C5" w:rsidRDefault="00424F9C" w:rsidP="00D67374">
      <w:pPr>
        <w:spacing w:after="0"/>
        <w:rPr>
          <w:rFonts w:ascii="Arial" w:hAnsi="Arial" w:cs="Arial"/>
          <w:sz w:val="24"/>
          <w:szCs w:val="24"/>
        </w:rPr>
      </w:pPr>
      <w:r w:rsidRPr="002809C5">
        <w:rPr>
          <w:rFonts w:ascii="Arial" w:hAnsi="Arial" w:cs="Arial"/>
          <w:sz w:val="24"/>
          <w:szCs w:val="24"/>
        </w:rPr>
        <w:t xml:space="preserve">Across the </w:t>
      </w:r>
      <w:r w:rsidR="002809C5">
        <w:rPr>
          <w:rFonts w:ascii="Arial" w:hAnsi="Arial" w:cs="Arial"/>
          <w:sz w:val="24"/>
          <w:szCs w:val="24"/>
        </w:rPr>
        <w:t>six electoral wards that make up Herne Bay</w:t>
      </w:r>
      <w:r w:rsidR="00C264FA">
        <w:rPr>
          <w:rFonts w:ascii="Arial" w:hAnsi="Arial" w:cs="Arial"/>
          <w:sz w:val="24"/>
          <w:szCs w:val="24"/>
        </w:rPr>
        <w:t xml:space="preserve"> </w:t>
      </w:r>
      <w:r w:rsidR="00C74D37">
        <w:rPr>
          <w:rFonts w:ascii="Arial" w:hAnsi="Arial" w:cs="Arial"/>
          <w:sz w:val="24"/>
          <w:szCs w:val="24"/>
        </w:rPr>
        <w:t>the total population is 42,380</w:t>
      </w:r>
      <w:r w:rsidR="00564F1F">
        <w:rPr>
          <w:rFonts w:ascii="Arial" w:hAnsi="Arial" w:cs="Arial"/>
          <w:sz w:val="24"/>
          <w:szCs w:val="24"/>
        </w:rPr>
        <w:t xml:space="preserve">. </w:t>
      </w:r>
      <w:r w:rsidR="00351FFD">
        <w:rPr>
          <w:rFonts w:ascii="Arial" w:hAnsi="Arial" w:cs="Arial"/>
          <w:sz w:val="24"/>
          <w:szCs w:val="24"/>
        </w:rPr>
        <w:t xml:space="preserve">The largest ward in the Canterbury district is Heron with a population of </w:t>
      </w:r>
      <w:r w:rsidR="00E62CF2">
        <w:rPr>
          <w:rFonts w:ascii="Arial" w:hAnsi="Arial" w:cs="Arial"/>
          <w:sz w:val="24"/>
          <w:szCs w:val="24"/>
        </w:rPr>
        <w:t>13,64</w:t>
      </w:r>
      <w:r w:rsidR="00BF4322">
        <w:rPr>
          <w:rFonts w:ascii="Arial" w:hAnsi="Arial" w:cs="Arial"/>
          <w:sz w:val="24"/>
          <w:szCs w:val="24"/>
        </w:rPr>
        <w:t>0</w:t>
      </w:r>
      <w:r w:rsidR="00E62CF2">
        <w:rPr>
          <w:rFonts w:ascii="Arial" w:hAnsi="Arial" w:cs="Arial"/>
          <w:sz w:val="24"/>
          <w:szCs w:val="24"/>
        </w:rPr>
        <w:t xml:space="preserve">. </w:t>
      </w:r>
      <w:r w:rsidR="00C74D37">
        <w:rPr>
          <w:rFonts w:ascii="Arial" w:hAnsi="Arial" w:cs="Arial"/>
          <w:sz w:val="24"/>
          <w:szCs w:val="24"/>
        </w:rPr>
        <w:t>(</w:t>
      </w:r>
      <w:r w:rsidR="00C74D37" w:rsidRPr="00D61ACA">
        <w:rPr>
          <w:rFonts w:ascii="Arial" w:hAnsi="Arial" w:cs="Arial"/>
          <w:i/>
          <w:iCs/>
          <w:sz w:val="20"/>
          <w:szCs w:val="20"/>
        </w:rPr>
        <w:t>Kent County Council, Strategic Commissioning, Population Pyramid 2018 - published 4 Nov 2019</w:t>
      </w:r>
      <w:r w:rsidR="00C74D37">
        <w:rPr>
          <w:rFonts w:ascii="Arial" w:hAnsi="Arial" w:cs="Arial"/>
          <w:sz w:val="24"/>
          <w:szCs w:val="24"/>
        </w:rPr>
        <w:t>)</w:t>
      </w:r>
    </w:p>
    <w:p w14:paraId="0A736906" w14:textId="77777777" w:rsidR="00D67374" w:rsidRDefault="00D67374" w:rsidP="00D67374">
      <w:pPr>
        <w:spacing w:after="0"/>
        <w:rPr>
          <w:rFonts w:ascii="Arial" w:hAnsi="Arial" w:cs="Arial"/>
          <w:sz w:val="24"/>
          <w:szCs w:val="24"/>
        </w:rPr>
      </w:pPr>
    </w:p>
    <w:p w14:paraId="67286A50" w14:textId="4EB17F74" w:rsidR="00142834" w:rsidRDefault="0025154C" w:rsidP="00D67374">
      <w:pPr>
        <w:spacing w:after="0"/>
        <w:rPr>
          <w:rFonts w:ascii="Arial" w:hAnsi="Arial" w:cs="Arial"/>
          <w:sz w:val="24"/>
          <w:szCs w:val="24"/>
        </w:rPr>
      </w:pPr>
      <w:r>
        <w:rPr>
          <w:rFonts w:ascii="Arial" w:hAnsi="Arial" w:cs="Arial"/>
          <w:sz w:val="24"/>
          <w:szCs w:val="24"/>
        </w:rPr>
        <w:t xml:space="preserve">In 2019 </w:t>
      </w:r>
      <w:r w:rsidR="000076F5">
        <w:rPr>
          <w:rFonts w:ascii="Arial" w:hAnsi="Arial" w:cs="Arial"/>
          <w:sz w:val="24"/>
          <w:szCs w:val="24"/>
        </w:rPr>
        <w:t xml:space="preserve">78% of businesses </w:t>
      </w:r>
      <w:r w:rsidR="00A96B86">
        <w:rPr>
          <w:rFonts w:ascii="Arial" w:hAnsi="Arial" w:cs="Arial"/>
          <w:sz w:val="24"/>
          <w:szCs w:val="24"/>
        </w:rPr>
        <w:t xml:space="preserve">in Kent </w:t>
      </w:r>
      <w:r w:rsidR="000076F5">
        <w:rPr>
          <w:rFonts w:ascii="Arial" w:hAnsi="Arial" w:cs="Arial"/>
          <w:sz w:val="24"/>
          <w:szCs w:val="24"/>
        </w:rPr>
        <w:t xml:space="preserve">employed 4 people or </w:t>
      </w:r>
      <w:r w:rsidR="0063198B">
        <w:rPr>
          <w:rFonts w:ascii="Arial" w:hAnsi="Arial" w:cs="Arial"/>
          <w:sz w:val="24"/>
          <w:szCs w:val="24"/>
        </w:rPr>
        <w:t>fewer</w:t>
      </w:r>
      <w:r w:rsidR="005826CE">
        <w:rPr>
          <w:rFonts w:ascii="Arial" w:hAnsi="Arial" w:cs="Arial"/>
          <w:sz w:val="24"/>
          <w:szCs w:val="24"/>
        </w:rPr>
        <w:t xml:space="preserve">. In the Canterbury district the figure is </w:t>
      </w:r>
      <w:r w:rsidR="00182586">
        <w:rPr>
          <w:rFonts w:ascii="Arial" w:hAnsi="Arial" w:cs="Arial"/>
          <w:sz w:val="24"/>
          <w:szCs w:val="24"/>
        </w:rPr>
        <w:t>76%</w:t>
      </w:r>
      <w:r w:rsidR="00704822">
        <w:rPr>
          <w:rFonts w:ascii="Arial" w:hAnsi="Arial" w:cs="Arial"/>
          <w:sz w:val="24"/>
          <w:szCs w:val="24"/>
        </w:rPr>
        <w:t xml:space="preserve">. There is no indication that figures for Herne Bay </w:t>
      </w:r>
      <w:r w:rsidR="00C01015">
        <w:rPr>
          <w:rFonts w:ascii="Arial" w:hAnsi="Arial" w:cs="Arial"/>
          <w:sz w:val="24"/>
          <w:szCs w:val="24"/>
        </w:rPr>
        <w:t>will be any different.</w:t>
      </w:r>
      <w:r w:rsidR="00B4000B">
        <w:rPr>
          <w:rFonts w:ascii="Arial" w:hAnsi="Arial" w:cs="Arial"/>
          <w:sz w:val="24"/>
          <w:szCs w:val="24"/>
        </w:rPr>
        <w:t xml:space="preserve"> </w:t>
      </w:r>
    </w:p>
    <w:p w14:paraId="34A9DC4C" w14:textId="77777777" w:rsidR="00D67374" w:rsidRDefault="00D67374" w:rsidP="00D67374">
      <w:pPr>
        <w:spacing w:after="0"/>
        <w:rPr>
          <w:rFonts w:ascii="Arial" w:hAnsi="Arial" w:cs="Arial"/>
          <w:sz w:val="24"/>
          <w:szCs w:val="24"/>
        </w:rPr>
      </w:pPr>
    </w:p>
    <w:p w14:paraId="759D13E8" w14:textId="0890C388" w:rsidR="007874AE" w:rsidRDefault="00B4000B" w:rsidP="00D67374">
      <w:pPr>
        <w:spacing w:after="0"/>
        <w:rPr>
          <w:rFonts w:ascii="Arial" w:hAnsi="Arial" w:cs="Arial"/>
          <w:sz w:val="24"/>
          <w:szCs w:val="24"/>
        </w:rPr>
      </w:pPr>
      <w:r>
        <w:rPr>
          <w:rFonts w:ascii="Arial" w:hAnsi="Arial" w:cs="Arial"/>
          <w:sz w:val="24"/>
          <w:szCs w:val="24"/>
        </w:rPr>
        <w:t>In the Canterbury Distric</w:t>
      </w:r>
      <w:r w:rsidR="00DB44E4">
        <w:rPr>
          <w:rFonts w:ascii="Arial" w:hAnsi="Arial" w:cs="Arial"/>
          <w:sz w:val="24"/>
          <w:szCs w:val="24"/>
        </w:rPr>
        <w:t xml:space="preserve">t </w:t>
      </w:r>
      <w:r w:rsidR="0099091F">
        <w:rPr>
          <w:rFonts w:ascii="Arial" w:hAnsi="Arial" w:cs="Arial"/>
          <w:sz w:val="24"/>
          <w:szCs w:val="24"/>
        </w:rPr>
        <w:t xml:space="preserve">of 5,320 businesses </w:t>
      </w:r>
      <w:r w:rsidR="009E4A93">
        <w:rPr>
          <w:rFonts w:ascii="Arial" w:hAnsi="Arial" w:cs="Arial"/>
          <w:sz w:val="24"/>
          <w:szCs w:val="24"/>
        </w:rPr>
        <w:t xml:space="preserve">995 are sole </w:t>
      </w:r>
      <w:r w:rsidR="003B4DB6">
        <w:rPr>
          <w:rFonts w:ascii="Arial" w:hAnsi="Arial" w:cs="Arial"/>
          <w:sz w:val="24"/>
          <w:szCs w:val="24"/>
        </w:rPr>
        <w:t>proprietors</w:t>
      </w:r>
      <w:r w:rsidR="00FB068A">
        <w:rPr>
          <w:rFonts w:ascii="Arial" w:hAnsi="Arial" w:cs="Arial"/>
          <w:sz w:val="24"/>
          <w:szCs w:val="24"/>
        </w:rPr>
        <w:t xml:space="preserve">, </w:t>
      </w:r>
      <w:r w:rsidR="001912AA">
        <w:rPr>
          <w:rFonts w:ascii="Arial" w:hAnsi="Arial" w:cs="Arial"/>
          <w:sz w:val="24"/>
          <w:szCs w:val="24"/>
        </w:rPr>
        <w:t xml:space="preserve">420 are partnerships and </w:t>
      </w:r>
      <w:r w:rsidR="009B03FD">
        <w:rPr>
          <w:rFonts w:ascii="Arial" w:hAnsi="Arial" w:cs="Arial"/>
          <w:sz w:val="24"/>
          <w:szCs w:val="24"/>
        </w:rPr>
        <w:t xml:space="preserve">180 are not-for profit or </w:t>
      </w:r>
      <w:r w:rsidR="00A1547C">
        <w:rPr>
          <w:rFonts w:ascii="Arial" w:hAnsi="Arial" w:cs="Arial"/>
          <w:sz w:val="24"/>
          <w:szCs w:val="24"/>
        </w:rPr>
        <w:t>mutual</w:t>
      </w:r>
      <w:r w:rsidR="00C64101">
        <w:rPr>
          <w:rFonts w:ascii="Arial" w:hAnsi="Arial" w:cs="Arial"/>
          <w:sz w:val="24"/>
          <w:szCs w:val="24"/>
        </w:rPr>
        <w:t xml:space="preserve"> (this will include building societies</w:t>
      </w:r>
      <w:r w:rsidR="00F70DE8">
        <w:rPr>
          <w:rFonts w:ascii="Arial" w:hAnsi="Arial" w:cs="Arial"/>
          <w:sz w:val="24"/>
          <w:szCs w:val="24"/>
        </w:rPr>
        <w:t>). (</w:t>
      </w:r>
      <w:r w:rsidR="00EC718A" w:rsidRPr="00D61ACA">
        <w:rPr>
          <w:rFonts w:ascii="Arial" w:hAnsi="Arial" w:cs="Arial"/>
          <w:i/>
          <w:iCs/>
          <w:sz w:val="20"/>
          <w:szCs w:val="20"/>
        </w:rPr>
        <w:t xml:space="preserve">The above figures are drawn from KCC </w:t>
      </w:r>
      <w:r w:rsidR="00D61ACA" w:rsidRPr="00D61ACA">
        <w:rPr>
          <w:rFonts w:ascii="Arial" w:hAnsi="Arial" w:cs="Arial"/>
          <w:i/>
          <w:iCs/>
          <w:sz w:val="20"/>
          <w:szCs w:val="20"/>
        </w:rPr>
        <w:t xml:space="preserve">SC </w:t>
      </w:r>
      <w:r w:rsidR="00EC718A" w:rsidRPr="00D61ACA">
        <w:rPr>
          <w:rFonts w:ascii="Arial" w:hAnsi="Arial" w:cs="Arial"/>
          <w:i/>
          <w:iCs/>
          <w:sz w:val="20"/>
          <w:szCs w:val="20"/>
        </w:rPr>
        <w:t>Statistical Bulleting October 2019</w:t>
      </w:r>
      <w:r w:rsidR="00EC718A">
        <w:rPr>
          <w:rFonts w:ascii="Arial" w:hAnsi="Arial" w:cs="Arial"/>
          <w:sz w:val="24"/>
          <w:szCs w:val="24"/>
        </w:rPr>
        <w:t>)</w:t>
      </w:r>
    </w:p>
    <w:p w14:paraId="70CC920F" w14:textId="77777777" w:rsidR="00D67374" w:rsidRDefault="00D67374" w:rsidP="00D67374">
      <w:pPr>
        <w:spacing w:after="0"/>
        <w:rPr>
          <w:rFonts w:ascii="Arial" w:hAnsi="Arial" w:cs="Arial"/>
          <w:sz w:val="24"/>
          <w:szCs w:val="24"/>
        </w:rPr>
      </w:pPr>
    </w:p>
    <w:p w14:paraId="0E976BD1" w14:textId="737529AC" w:rsidR="00142834" w:rsidRDefault="007F30BF" w:rsidP="00D67374">
      <w:pPr>
        <w:spacing w:after="0"/>
        <w:rPr>
          <w:rFonts w:ascii="Arial" w:hAnsi="Arial" w:cs="Arial"/>
          <w:sz w:val="24"/>
          <w:szCs w:val="24"/>
        </w:rPr>
      </w:pPr>
      <w:r>
        <w:rPr>
          <w:rFonts w:ascii="Arial" w:hAnsi="Arial" w:cs="Arial"/>
          <w:sz w:val="24"/>
          <w:szCs w:val="24"/>
        </w:rPr>
        <w:t xml:space="preserve">Any economic development plan by the HBCCT </w:t>
      </w:r>
      <w:r w:rsidR="00C74D37">
        <w:rPr>
          <w:rFonts w:ascii="Arial" w:hAnsi="Arial" w:cs="Arial"/>
          <w:sz w:val="24"/>
          <w:szCs w:val="24"/>
        </w:rPr>
        <w:t xml:space="preserve">CIC </w:t>
      </w:r>
      <w:r>
        <w:rPr>
          <w:rFonts w:ascii="Arial" w:hAnsi="Arial" w:cs="Arial"/>
          <w:sz w:val="24"/>
          <w:szCs w:val="24"/>
        </w:rPr>
        <w:t xml:space="preserve">will have to take in to account the </w:t>
      </w:r>
      <w:r w:rsidR="00C9543A">
        <w:rPr>
          <w:rFonts w:ascii="Arial" w:hAnsi="Arial" w:cs="Arial"/>
          <w:sz w:val="24"/>
          <w:szCs w:val="24"/>
        </w:rPr>
        <w:t xml:space="preserve">very </w:t>
      </w:r>
      <w:r w:rsidR="00666913">
        <w:rPr>
          <w:rFonts w:ascii="Arial" w:hAnsi="Arial" w:cs="Arial"/>
          <w:sz w:val="24"/>
          <w:szCs w:val="24"/>
        </w:rPr>
        <w:t>small nature of business in the area</w:t>
      </w:r>
      <w:r w:rsidR="00457D60">
        <w:rPr>
          <w:rFonts w:ascii="Arial" w:hAnsi="Arial" w:cs="Arial"/>
          <w:sz w:val="24"/>
          <w:szCs w:val="24"/>
        </w:rPr>
        <w:t>. In this respect the Neptune Hub is answering a very clear need</w:t>
      </w:r>
      <w:r w:rsidR="00C74D37">
        <w:rPr>
          <w:rFonts w:ascii="Arial" w:hAnsi="Arial" w:cs="Arial"/>
          <w:sz w:val="24"/>
          <w:szCs w:val="24"/>
        </w:rPr>
        <w:t xml:space="preserve"> but needs to evolve by developing more support and advice for small businesses.</w:t>
      </w:r>
    </w:p>
    <w:p w14:paraId="00855922" w14:textId="21F70F4D" w:rsidR="00D67374" w:rsidRDefault="00D67374">
      <w:pPr>
        <w:rPr>
          <w:rFonts w:ascii="Arial" w:hAnsi="Arial" w:cs="Arial"/>
          <w:b/>
          <w:sz w:val="32"/>
          <w:szCs w:val="32"/>
        </w:rPr>
      </w:pPr>
      <w:r>
        <w:rPr>
          <w:rFonts w:ascii="Arial" w:hAnsi="Arial" w:cs="Arial"/>
          <w:b/>
          <w:sz w:val="32"/>
          <w:szCs w:val="32"/>
        </w:rPr>
        <w:br w:type="page"/>
      </w:r>
    </w:p>
    <w:p w14:paraId="30E33A9D" w14:textId="77777777" w:rsidR="00D67374" w:rsidRDefault="00B23EB3" w:rsidP="00D67374">
      <w:pPr>
        <w:tabs>
          <w:tab w:val="left" w:pos="851"/>
        </w:tabs>
        <w:spacing w:after="0"/>
        <w:ind w:left="567" w:hanging="567"/>
        <w:rPr>
          <w:rFonts w:ascii="Arial" w:hAnsi="Arial" w:cs="Arial"/>
          <w:b/>
          <w:sz w:val="32"/>
          <w:szCs w:val="32"/>
        </w:rPr>
      </w:pPr>
      <w:r w:rsidRPr="006B3F04">
        <w:rPr>
          <w:rFonts w:ascii="Arial" w:hAnsi="Arial" w:cs="Arial"/>
          <w:b/>
          <w:sz w:val="32"/>
          <w:szCs w:val="32"/>
        </w:rPr>
        <w:lastRenderedPageBreak/>
        <w:t xml:space="preserve">4. </w:t>
      </w:r>
      <w:r w:rsidR="00C74D37">
        <w:rPr>
          <w:rFonts w:ascii="Arial" w:hAnsi="Arial" w:cs="Arial"/>
          <w:b/>
          <w:sz w:val="32"/>
          <w:szCs w:val="32"/>
        </w:rPr>
        <w:tab/>
      </w:r>
      <w:r w:rsidR="00A04438" w:rsidRPr="006B3F04">
        <w:rPr>
          <w:rFonts w:ascii="Arial" w:hAnsi="Arial" w:cs="Arial"/>
          <w:b/>
          <w:sz w:val="32"/>
          <w:szCs w:val="32"/>
        </w:rPr>
        <w:t>Local Community</w:t>
      </w:r>
    </w:p>
    <w:p w14:paraId="48C8A292" w14:textId="77777777" w:rsidR="00D67374" w:rsidRPr="00D67374" w:rsidRDefault="00D67374" w:rsidP="00D67374">
      <w:pPr>
        <w:tabs>
          <w:tab w:val="left" w:pos="851"/>
        </w:tabs>
        <w:spacing w:after="0"/>
        <w:ind w:left="567" w:hanging="567"/>
        <w:rPr>
          <w:rFonts w:ascii="Arial" w:hAnsi="Arial" w:cs="Arial"/>
          <w:b/>
          <w:sz w:val="24"/>
          <w:szCs w:val="24"/>
        </w:rPr>
      </w:pPr>
    </w:p>
    <w:p w14:paraId="09FC0F8D" w14:textId="184C78F2" w:rsidR="006C64B1" w:rsidRPr="00D67374" w:rsidRDefault="006C64B1" w:rsidP="00D67374">
      <w:pPr>
        <w:tabs>
          <w:tab w:val="left" w:pos="851"/>
        </w:tabs>
        <w:spacing w:after="0"/>
        <w:ind w:left="567" w:hanging="567"/>
        <w:rPr>
          <w:rFonts w:ascii="Arial" w:hAnsi="Arial" w:cs="Arial"/>
          <w:b/>
          <w:sz w:val="32"/>
          <w:szCs w:val="32"/>
        </w:rPr>
      </w:pPr>
      <w:r w:rsidRPr="006C64B1">
        <w:rPr>
          <w:rFonts w:ascii="Arial" w:hAnsi="Arial" w:cs="Arial"/>
          <w:b/>
          <w:sz w:val="24"/>
          <w:szCs w:val="24"/>
        </w:rPr>
        <w:t>A</w:t>
      </w:r>
      <w:r>
        <w:rPr>
          <w:rFonts w:ascii="Arial" w:hAnsi="Arial" w:cs="Arial"/>
          <w:b/>
          <w:sz w:val="24"/>
          <w:szCs w:val="24"/>
        </w:rPr>
        <w:t>ge Profile</w:t>
      </w:r>
      <w:r w:rsidRPr="006C64B1">
        <w:rPr>
          <w:rFonts w:ascii="Arial" w:hAnsi="Arial" w:cs="Arial"/>
          <w:b/>
          <w:sz w:val="24"/>
          <w:szCs w:val="24"/>
        </w:rPr>
        <w:t xml:space="preserve"> </w:t>
      </w:r>
    </w:p>
    <w:p w14:paraId="432FDA66" w14:textId="77777777" w:rsidR="00D67374" w:rsidRDefault="00D67374" w:rsidP="00D67374">
      <w:pPr>
        <w:tabs>
          <w:tab w:val="left" w:pos="851"/>
        </w:tabs>
        <w:spacing w:after="0"/>
        <w:rPr>
          <w:rFonts w:ascii="Arial" w:hAnsi="Arial" w:cs="Arial"/>
          <w:bCs/>
          <w:sz w:val="24"/>
          <w:szCs w:val="24"/>
        </w:rPr>
      </w:pPr>
    </w:p>
    <w:p w14:paraId="701EF2A1" w14:textId="1DDA5C77" w:rsidR="000D3B77" w:rsidRDefault="000D3B77" w:rsidP="00D67374">
      <w:pPr>
        <w:tabs>
          <w:tab w:val="left" w:pos="851"/>
        </w:tabs>
        <w:spacing w:after="0"/>
        <w:rPr>
          <w:rFonts w:ascii="Arial" w:hAnsi="Arial" w:cs="Arial"/>
          <w:bCs/>
          <w:sz w:val="24"/>
          <w:szCs w:val="24"/>
        </w:rPr>
      </w:pPr>
      <w:r w:rsidRPr="00375FEE">
        <w:rPr>
          <w:rFonts w:ascii="Arial" w:hAnsi="Arial" w:cs="Arial"/>
          <w:bCs/>
          <w:sz w:val="24"/>
          <w:szCs w:val="24"/>
        </w:rPr>
        <w:t>The following table shows the age breakdown of residents</w:t>
      </w:r>
      <w:r w:rsidR="00375FEE" w:rsidRPr="00375FEE">
        <w:rPr>
          <w:rFonts w:ascii="Arial" w:hAnsi="Arial" w:cs="Arial"/>
          <w:bCs/>
          <w:sz w:val="24"/>
          <w:szCs w:val="24"/>
        </w:rPr>
        <w:t xml:space="preserve"> living in Herne Bay</w:t>
      </w:r>
      <w:r w:rsidR="00375FEE">
        <w:rPr>
          <w:rFonts w:ascii="Arial" w:hAnsi="Arial" w:cs="Arial"/>
          <w:bCs/>
          <w:sz w:val="24"/>
          <w:szCs w:val="24"/>
        </w:rPr>
        <w:t xml:space="preserve"> and comparisons with other Coastal Communities and in England and Wales.</w:t>
      </w:r>
    </w:p>
    <w:p w14:paraId="5D19F9CD" w14:textId="77777777" w:rsidR="00D67374" w:rsidRPr="00375FEE" w:rsidRDefault="00D67374" w:rsidP="00D67374">
      <w:pPr>
        <w:tabs>
          <w:tab w:val="left" w:pos="851"/>
        </w:tabs>
        <w:spacing w:after="0"/>
        <w:rPr>
          <w:rFonts w:ascii="Arial" w:hAnsi="Arial" w:cs="Arial"/>
          <w:bCs/>
          <w:sz w:val="24"/>
          <w:szCs w:val="24"/>
        </w:rPr>
      </w:pPr>
    </w:p>
    <w:tbl>
      <w:tblPr>
        <w:tblStyle w:val="TableGrid"/>
        <w:tblW w:w="0" w:type="auto"/>
        <w:tblLook w:val="04A0" w:firstRow="1" w:lastRow="0" w:firstColumn="1" w:lastColumn="0" w:noHBand="0" w:noVBand="1"/>
      </w:tblPr>
      <w:tblGrid>
        <w:gridCol w:w="2315"/>
        <w:gridCol w:w="1366"/>
        <w:gridCol w:w="1276"/>
        <w:gridCol w:w="1275"/>
        <w:gridCol w:w="1276"/>
        <w:gridCol w:w="1276"/>
      </w:tblGrid>
      <w:tr w:rsidR="0019751D" w:rsidRPr="00A04438" w14:paraId="18271FD5" w14:textId="68F87B9A" w:rsidTr="00267DA5">
        <w:trPr>
          <w:trHeight w:val="288"/>
        </w:trPr>
        <w:tc>
          <w:tcPr>
            <w:tcW w:w="2315" w:type="dxa"/>
            <w:noWrap/>
            <w:hideMark/>
          </w:tcPr>
          <w:p w14:paraId="3D774C09" w14:textId="77777777" w:rsidR="0019751D" w:rsidRPr="00A04438" w:rsidRDefault="0019751D" w:rsidP="00E0399B">
            <w:pPr>
              <w:rPr>
                <w:rFonts w:ascii="Arial" w:hAnsi="Arial" w:cs="Arial"/>
                <w:b/>
                <w:sz w:val="24"/>
                <w:szCs w:val="24"/>
              </w:rPr>
            </w:pPr>
            <w:r w:rsidRPr="00A04438">
              <w:rPr>
                <w:rFonts w:ascii="Arial" w:hAnsi="Arial" w:cs="Arial"/>
                <w:b/>
                <w:sz w:val="24"/>
                <w:szCs w:val="24"/>
              </w:rPr>
              <w:t>Age</w:t>
            </w:r>
          </w:p>
        </w:tc>
        <w:tc>
          <w:tcPr>
            <w:tcW w:w="1366" w:type="dxa"/>
            <w:noWrap/>
            <w:hideMark/>
          </w:tcPr>
          <w:p w14:paraId="4E1C58C6" w14:textId="77777777" w:rsidR="00DE279B" w:rsidRPr="00A44DEA" w:rsidRDefault="0019751D" w:rsidP="00E0399B">
            <w:pPr>
              <w:rPr>
                <w:rFonts w:ascii="Arial" w:hAnsi="Arial" w:cs="Arial"/>
                <w:b/>
                <w:sz w:val="24"/>
                <w:szCs w:val="24"/>
              </w:rPr>
            </w:pPr>
            <w:r w:rsidRPr="00A04438">
              <w:rPr>
                <w:rFonts w:ascii="Arial" w:hAnsi="Arial" w:cs="Arial"/>
                <w:b/>
                <w:sz w:val="24"/>
                <w:szCs w:val="24"/>
              </w:rPr>
              <w:t xml:space="preserve">Median </w:t>
            </w:r>
          </w:p>
          <w:p w14:paraId="24ACC67E" w14:textId="2962CB41" w:rsidR="0019751D" w:rsidRPr="00A04438" w:rsidRDefault="0019751D" w:rsidP="00B7109E">
            <w:pPr>
              <w:rPr>
                <w:rFonts w:ascii="Arial" w:hAnsi="Arial" w:cs="Arial"/>
                <w:b/>
                <w:sz w:val="24"/>
                <w:szCs w:val="24"/>
              </w:rPr>
            </w:pPr>
            <w:r w:rsidRPr="00A04438">
              <w:rPr>
                <w:rFonts w:ascii="Arial" w:hAnsi="Arial" w:cs="Arial"/>
                <w:b/>
                <w:sz w:val="24"/>
                <w:szCs w:val="24"/>
              </w:rPr>
              <w:t>Age</w:t>
            </w:r>
          </w:p>
        </w:tc>
        <w:tc>
          <w:tcPr>
            <w:tcW w:w="1276" w:type="dxa"/>
            <w:noWrap/>
            <w:hideMark/>
          </w:tcPr>
          <w:p w14:paraId="30C24F23" w14:textId="77777777" w:rsidR="00DE279B" w:rsidRPr="00A44DEA" w:rsidRDefault="0019751D" w:rsidP="006B3F04">
            <w:pPr>
              <w:rPr>
                <w:rFonts w:ascii="Arial" w:hAnsi="Arial" w:cs="Arial"/>
                <w:b/>
                <w:sz w:val="24"/>
                <w:szCs w:val="24"/>
              </w:rPr>
            </w:pPr>
            <w:r w:rsidRPr="00A04438">
              <w:rPr>
                <w:rFonts w:ascii="Arial" w:hAnsi="Arial" w:cs="Arial"/>
                <w:b/>
                <w:sz w:val="24"/>
                <w:szCs w:val="24"/>
              </w:rPr>
              <w:t xml:space="preserve">Aged </w:t>
            </w:r>
          </w:p>
          <w:p w14:paraId="1347A5B8" w14:textId="71C1BED1" w:rsidR="0019751D" w:rsidRPr="00A04438" w:rsidRDefault="0019751D" w:rsidP="006B3F04">
            <w:pPr>
              <w:rPr>
                <w:rFonts w:ascii="Arial" w:hAnsi="Arial" w:cs="Arial"/>
                <w:b/>
                <w:sz w:val="24"/>
                <w:szCs w:val="24"/>
              </w:rPr>
            </w:pPr>
            <w:r w:rsidRPr="00A04438">
              <w:rPr>
                <w:rFonts w:ascii="Arial" w:hAnsi="Arial" w:cs="Arial"/>
                <w:b/>
                <w:sz w:val="24"/>
                <w:szCs w:val="24"/>
              </w:rPr>
              <w:t>0-15</w:t>
            </w:r>
          </w:p>
        </w:tc>
        <w:tc>
          <w:tcPr>
            <w:tcW w:w="1275" w:type="dxa"/>
            <w:noWrap/>
            <w:hideMark/>
          </w:tcPr>
          <w:p w14:paraId="494B60C1" w14:textId="77777777" w:rsidR="0019751D" w:rsidRPr="00A44DEA" w:rsidRDefault="0019751D" w:rsidP="006B3F04">
            <w:pPr>
              <w:rPr>
                <w:rFonts w:ascii="Arial" w:hAnsi="Arial" w:cs="Arial"/>
                <w:b/>
                <w:sz w:val="24"/>
                <w:szCs w:val="24"/>
              </w:rPr>
            </w:pPr>
            <w:r w:rsidRPr="00A04438">
              <w:rPr>
                <w:rFonts w:ascii="Arial" w:hAnsi="Arial" w:cs="Arial"/>
                <w:b/>
                <w:sz w:val="24"/>
                <w:szCs w:val="24"/>
              </w:rPr>
              <w:t xml:space="preserve">Aged </w:t>
            </w:r>
          </w:p>
          <w:p w14:paraId="3EAD446F" w14:textId="2C580F30" w:rsidR="0019751D" w:rsidRPr="00A04438" w:rsidRDefault="0019751D" w:rsidP="006B3F04">
            <w:pPr>
              <w:rPr>
                <w:rFonts w:ascii="Arial" w:hAnsi="Arial" w:cs="Arial"/>
                <w:b/>
                <w:sz w:val="24"/>
                <w:szCs w:val="24"/>
              </w:rPr>
            </w:pPr>
            <w:r w:rsidRPr="00A04438">
              <w:rPr>
                <w:rFonts w:ascii="Arial" w:hAnsi="Arial" w:cs="Arial"/>
                <w:b/>
                <w:sz w:val="24"/>
                <w:szCs w:val="24"/>
              </w:rPr>
              <w:t>16-64</w:t>
            </w:r>
          </w:p>
        </w:tc>
        <w:tc>
          <w:tcPr>
            <w:tcW w:w="1276" w:type="dxa"/>
          </w:tcPr>
          <w:p w14:paraId="313DA71D" w14:textId="77777777" w:rsidR="00267DA5" w:rsidRPr="00A44DEA" w:rsidRDefault="0019751D" w:rsidP="006B3F04">
            <w:pPr>
              <w:rPr>
                <w:rFonts w:ascii="Arial" w:hAnsi="Arial" w:cs="Arial"/>
                <w:b/>
                <w:sz w:val="24"/>
                <w:szCs w:val="24"/>
              </w:rPr>
            </w:pPr>
            <w:r w:rsidRPr="00A04438">
              <w:rPr>
                <w:rFonts w:ascii="Arial" w:hAnsi="Arial" w:cs="Arial"/>
                <w:b/>
                <w:sz w:val="24"/>
                <w:szCs w:val="24"/>
              </w:rPr>
              <w:t xml:space="preserve">Aged </w:t>
            </w:r>
          </w:p>
          <w:p w14:paraId="7CF5A945" w14:textId="4675D372" w:rsidR="0019751D" w:rsidRPr="00A44DEA" w:rsidRDefault="0019751D" w:rsidP="006B3F04">
            <w:pPr>
              <w:rPr>
                <w:rFonts w:ascii="Arial" w:hAnsi="Arial" w:cs="Arial"/>
                <w:b/>
                <w:sz w:val="24"/>
                <w:szCs w:val="24"/>
              </w:rPr>
            </w:pPr>
            <w:r w:rsidRPr="00A04438">
              <w:rPr>
                <w:rFonts w:ascii="Arial" w:hAnsi="Arial" w:cs="Arial"/>
                <w:b/>
                <w:sz w:val="24"/>
                <w:szCs w:val="24"/>
              </w:rPr>
              <w:t>65+</w:t>
            </w:r>
          </w:p>
        </w:tc>
        <w:tc>
          <w:tcPr>
            <w:tcW w:w="1276" w:type="dxa"/>
          </w:tcPr>
          <w:p w14:paraId="302C0074" w14:textId="77777777" w:rsidR="00267DA5" w:rsidRPr="00A44DEA" w:rsidRDefault="00DE279B" w:rsidP="006B3F04">
            <w:pPr>
              <w:rPr>
                <w:rFonts w:ascii="Arial" w:hAnsi="Arial" w:cs="Arial"/>
                <w:b/>
                <w:sz w:val="24"/>
                <w:szCs w:val="24"/>
              </w:rPr>
            </w:pPr>
            <w:r w:rsidRPr="00A04438">
              <w:rPr>
                <w:rFonts w:ascii="Arial" w:hAnsi="Arial" w:cs="Arial"/>
                <w:b/>
                <w:sz w:val="24"/>
                <w:szCs w:val="24"/>
              </w:rPr>
              <w:t xml:space="preserve">Aged </w:t>
            </w:r>
          </w:p>
          <w:p w14:paraId="1FAAB178" w14:textId="5EB3BB79" w:rsidR="0019751D" w:rsidRPr="00A44DEA" w:rsidRDefault="00DE279B" w:rsidP="006B3F04">
            <w:pPr>
              <w:rPr>
                <w:rFonts w:ascii="Arial" w:hAnsi="Arial" w:cs="Arial"/>
                <w:b/>
                <w:sz w:val="24"/>
                <w:szCs w:val="24"/>
              </w:rPr>
            </w:pPr>
            <w:r w:rsidRPr="00A04438">
              <w:rPr>
                <w:rFonts w:ascii="Arial" w:hAnsi="Arial" w:cs="Arial"/>
                <w:b/>
                <w:sz w:val="24"/>
                <w:szCs w:val="24"/>
              </w:rPr>
              <w:t>85+</w:t>
            </w:r>
          </w:p>
        </w:tc>
      </w:tr>
      <w:tr w:rsidR="0019751D" w:rsidRPr="00A04438" w14:paraId="40796A49" w14:textId="72F0CB90" w:rsidTr="00267DA5">
        <w:trPr>
          <w:trHeight w:val="464"/>
        </w:trPr>
        <w:tc>
          <w:tcPr>
            <w:tcW w:w="2315" w:type="dxa"/>
            <w:shd w:val="clear" w:color="auto" w:fill="FFF2CC" w:themeFill="accent4" w:themeFillTint="33"/>
            <w:noWrap/>
            <w:hideMark/>
          </w:tcPr>
          <w:p w14:paraId="201FBDCC" w14:textId="77777777" w:rsidR="0019751D" w:rsidRDefault="0019751D" w:rsidP="00E0399B">
            <w:pPr>
              <w:rPr>
                <w:rFonts w:ascii="Arial" w:hAnsi="Arial" w:cs="Arial"/>
                <w:sz w:val="24"/>
                <w:szCs w:val="24"/>
              </w:rPr>
            </w:pPr>
            <w:r w:rsidRPr="00A04438">
              <w:rPr>
                <w:rFonts w:ascii="Arial" w:hAnsi="Arial" w:cs="Arial"/>
                <w:sz w:val="24"/>
                <w:szCs w:val="24"/>
              </w:rPr>
              <w:t>Herne Bay</w:t>
            </w:r>
          </w:p>
          <w:p w14:paraId="2FFCE920" w14:textId="2477B9CD" w:rsidR="00151AF6" w:rsidRPr="00A04438" w:rsidRDefault="00151AF6" w:rsidP="00E0399B">
            <w:pPr>
              <w:rPr>
                <w:rFonts w:ascii="Arial" w:hAnsi="Arial" w:cs="Arial"/>
                <w:sz w:val="24"/>
                <w:szCs w:val="24"/>
              </w:rPr>
            </w:pPr>
          </w:p>
        </w:tc>
        <w:tc>
          <w:tcPr>
            <w:tcW w:w="1366" w:type="dxa"/>
            <w:shd w:val="clear" w:color="auto" w:fill="FFF2CC" w:themeFill="accent4" w:themeFillTint="33"/>
            <w:noWrap/>
            <w:hideMark/>
          </w:tcPr>
          <w:p w14:paraId="148833B0" w14:textId="77777777" w:rsidR="0019751D" w:rsidRPr="00A04438" w:rsidRDefault="0019751D" w:rsidP="00E0399B">
            <w:pPr>
              <w:rPr>
                <w:rFonts w:ascii="Arial" w:hAnsi="Arial" w:cs="Arial"/>
                <w:bCs/>
                <w:sz w:val="24"/>
                <w:szCs w:val="24"/>
              </w:rPr>
            </w:pPr>
            <w:r w:rsidRPr="00A04438">
              <w:rPr>
                <w:rFonts w:ascii="Arial" w:hAnsi="Arial" w:cs="Arial"/>
                <w:bCs/>
                <w:sz w:val="24"/>
                <w:szCs w:val="24"/>
              </w:rPr>
              <w:t>44</w:t>
            </w:r>
          </w:p>
        </w:tc>
        <w:tc>
          <w:tcPr>
            <w:tcW w:w="1276" w:type="dxa"/>
            <w:shd w:val="clear" w:color="auto" w:fill="FFF2CC" w:themeFill="accent4" w:themeFillTint="33"/>
            <w:noWrap/>
            <w:hideMark/>
          </w:tcPr>
          <w:p w14:paraId="4833B038" w14:textId="77777777" w:rsidR="0019751D" w:rsidRPr="00A04438" w:rsidRDefault="0019751D" w:rsidP="00E0399B">
            <w:pPr>
              <w:rPr>
                <w:rFonts w:ascii="Arial" w:hAnsi="Arial" w:cs="Arial"/>
                <w:bCs/>
                <w:sz w:val="24"/>
                <w:szCs w:val="24"/>
              </w:rPr>
            </w:pPr>
            <w:r w:rsidRPr="00A04438">
              <w:rPr>
                <w:rFonts w:ascii="Arial" w:hAnsi="Arial" w:cs="Arial"/>
                <w:bCs/>
                <w:sz w:val="24"/>
                <w:szCs w:val="24"/>
              </w:rPr>
              <w:t>19%</w:t>
            </w:r>
          </w:p>
        </w:tc>
        <w:tc>
          <w:tcPr>
            <w:tcW w:w="1275" w:type="dxa"/>
            <w:shd w:val="clear" w:color="auto" w:fill="FFF2CC" w:themeFill="accent4" w:themeFillTint="33"/>
            <w:noWrap/>
            <w:hideMark/>
          </w:tcPr>
          <w:p w14:paraId="01FC208D" w14:textId="77777777" w:rsidR="0019751D" w:rsidRPr="00A04438" w:rsidRDefault="0019751D" w:rsidP="00151AF6">
            <w:pPr>
              <w:rPr>
                <w:rFonts w:ascii="Arial" w:hAnsi="Arial" w:cs="Arial"/>
                <w:bCs/>
                <w:sz w:val="24"/>
                <w:szCs w:val="24"/>
              </w:rPr>
            </w:pPr>
            <w:r w:rsidRPr="00A04438">
              <w:rPr>
                <w:rFonts w:ascii="Arial" w:hAnsi="Arial" w:cs="Arial"/>
                <w:bCs/>
                <w:sz w:val="24"/>
                <w:szCs w:val="24"/>
              </w:rPr>
              <w:t>59%</w:t>
            </w:r>
          </w:p>
        </w:tc>
        <w:tc>
          <w:tcPr>
            <w:tcW w:w="1276" w:type="dxa"/>
            <w:shd w:val="clear" w:color="auto" w:fill="FFF2CC" w:themeFill="accent4" w:themeFillTint="33"/>
          </w:tcPr>
          <w:p w14:paraId="132803E3" w14:textId="1B6A7D96" w:rsidR="0019751D" w:rsidRPr="00A04438" w:rsidRDefault="00DE279B" w:rsidP="00B7109E">
            <w:pPr>
              <w:rPr>
                <w:rFonts w:ascii="Arial" w:hAnsi="Arial" w:cs="Arial"/>
                <w:bCs/>
                <w:sz w:val="24"/>
                <w:szCs w:val="24"/>
              </w:rPr>
            </w:pPr>
            <w:r w:rsidRPr="00A04438">
              <w:rPr>
                <w:rFonts w:ascii="Arial" w:hAnsi="Arial" w:cs="Arial"/>
                <w:bCs/>
                <w:sz w:val="24"/>
                <w:szCs w:val="24"/>
              </w:rPr>
              <w:t>23%</w:t>
            </w:r>
          </w:p>
        </w:tc>
        <w:tc>
          <w:tcPr>
            <w:tcW w:w="1276" w:type="dxa"/>
            <w:shd w:val="clear" w:color="auto" w:fill="FFF2CC" w:themeFill="accent4" w:themeFillTint="33"/>
          </w:tcPr>
          <w:p w14:paraId="1ABE3F96" w14:textId="51CE1F32" w:rsidR="0019751D" w:rsidRPr="00A04438" w:rsidRDefault="00DE279B" w:rsidP="006B3F04">
            <w:pPr>
              <w:rPr>
                <w:rFonts w:ascii="Arial" w:hAnsi="Arial" w:cs="Arial"/>
                <w:bCs/>
                <w:sz w:val="24"/>
                <w:szCs w:val="24"/>
              </w:rPr>
            </w:pPr>
            <w:r w:rsidRPr="00A04438">
              <w:rPr>
                <w:rFonts w:ascii="Arial" w:hAnsi="Arial" w:cs="Arial"/>
                <w:bCs/>
                <w:sz w:val="24"/>
                <w:szCs w:val="24"/>
              </w:rPr>
              <w:t>4%</w:t>
            </w:r>
          </w:p>
        </w:tc>
      </w:tr>
      <w:tr w:rsidR="0019751D" w:rsidRPr="00A04438" w14:paraId="29284CFA" w14:textId="13EB1123" w:rsidTr="00267DA5">
        <w:trPr>
          <w:trHeight w:val="288"/>
        </w:trPr>
        <w:tc>
          <w:tcPr>
            <w:tcW w:w="2315" w:type="dxa"/>
            <w:noWrap/>
            <w:hideMark/>
          </w:tcPr>
          <w:p w14:paraId="0CEF3AAE" w14:textId="77777777" w:rsidR="0019751D" w:rsidRPr="00A04438" w:rsidRDefault="0019751D" w:rsidP="00E0399B">
            <w:pPr>
              <w:rPr>
                <w:rFonts w:ascii="Arial" w:hAnsi="Arial" w:cs="Arial"/>
                <w:sz w:val="24"/>
                <w:szCs w:val="24"/>
              </w:rPr>
            </w:pPr>
            <w:r w:rsidRPr="00A04438">
              <w:rPr>
                <w:rFonts w:ascii="Arial" w:hAnsi="Arial" w:cs="Arial"/>
                <w:sz w:val="24"/>
                <w:szCs w:val="24"/>
              </w:rPr>
              <w:t>Coastal Communities</w:t>
            </w:r>
          </w:p>
        </w:tc>
        <w:tc>
          <w:tcPr>
            <w:tcW w:w="1366" w:type="dxa"/>
            <w:noWrap/>
            <w:hideMark/>
          </w:tcPr>
          <w:p w14:paraId="50AAEC9E" w14:textId="77777777" w:rsidR="0019751D" w:rsidRPr="00A04438" w:rsidRDefault="0019751D" w:rsidP="00E0399B">
            <w:pPr>
              <w:rPr>
                <w:rFonts w:ascii="Arial" w:hAnsi="Arial" w:cs="Arial"/>
                <w:sz w:val="24"/>
                <w:szCs w:val="24"/>
              </w:rPr>
            </w:pPr>
            <w:r w:rsidRPr="00A04438">
              <w:rPr>
                <w:rFonts w:ascii="Arial" w:hAnsi="Arial" w:cs="Arial"/>
                <w:sz w:val="24"/>
                <w:szCs w:val="24"/>
              </w:rPr>
              <w:t>N.A.</w:t>
            </w:r>
          </w:p>
        </w:tc>
        <w:tc>
          <w:tcPr>
            <w:tcW w:w="1276" w:type="dxa"/>
            <w:noWrap/>
            <w:hideMark/>
          </w:tcPr>
          <w:p w14:paraId="48444735" w14:textId="77777777" w:rsidR="0019751D" w:rsidRPr="00A04438" w:rsidRDefault="0019751D" w:rsidP="00E0399B">
            <w:pPr>
              <w:rPr>
                <w:rFonts w:ascii="Arial" w:hAnsi="Arial" w:cs="Arial"/>
                <w:sz w:val="24"/>
                <w:szCs w:val="24"/>
              </w:rPr>
            </w:pPr>
            <w:r w:rsidRPr="00A04438">
              <w:rPr>
                <w:rFonts w:ascii="Arial" w:hAnsi="Arial" w:cs="Arial"/>
                <w:sz w:val="24"/>
                <w:szCs w:val="24"/>
              </w:rPr>
              <w:t>17%</w:t>
            </w:r>
          </w:p>
        </w:tc>
        <w:tc>
          <w:tcPr>
            <w:tcW w:w="1275" w:type="dxa"/>
            <w:noWrap/>
            <w:hideMark/>
          </w:tcPr>
          <w:p w14:paraId="7E6CA5F9" w14:textId="77777777" w:rsidR="0019751D" w:rsidRPr="00A04438" w:rsidRDefault="0019751D" w:rsidP="00151AF6">
            <w:pPr>
              <w:rPr>
                <w:rFonts w:ascii="Arial" w:hAnsi="Arial" w:cs="Arial"/>
                <w:sz w:val="24"/>
                <w:szCs w:val="24"/>
              </w:rPr>
            </w:pPr>
            <w:r w:rsidRPr="00A04438">
              <w:rPr>
                <w:rFonts w:ascii="Arial" w:hAnsi="Arial" w:cs="Arial"/>
                <w:sz w:val="24"/>
                <w:szCs w:val="24"/>
              </w:rPr>
              <w:t>63%</w:t>
            </w:r>
          </w:p>
        </w:tc>
        <w:tc>
          <w:tcPr>
            <w:tcW w:w="1276" w:type="dxa"/>
          </w:tcPr>
          <w:p w14:paraId="57283959" w14:textId="16185B18" w:rsidR="0019751D" w:rsidRPr="00A04438" w:rsidRDefault="00DE279B" w:rsidP="00B7109E">
            <w:pPr>
              <w:rPr>
                <w:rFonts w:ascii="Arial" w:hAnsi="Arial" w:cs="Arial"/>
                <w:sz w:val="24"/>
                <w:szCs w:val="24"/>
              </w:rPr>
            </w:pPr>
            <w:r w:rsidRPr="00A04438">
              <w:rPr>
                <w:rFonts w:ascii="Arial" w:hAnsi="Arial" w:cs="Arial"/>
                <w:sz w:val="24"/>
                <w:szCs w:val="24"/>
              </w:rPr>
              <w:t>20%</w:t>
            </w:r>
          </w:p>
        </w:tc>
        <w:tc>
          <w:tcPr>
            <w:tcW w:w="1276" w:type="dxa"/>
          </w:tcPr>
          <w:p w14:paraId="3BFD2184" w14:textId="70645C8B" w:rsidR="0019751D" w:rsidRPr="00A04438" w:rsidRDefault="00DE279B" w:rsidP="006B3F04">
            <w:pPr>
              <w:rPr>
                <w:rFonts w:ascii="Arial" w:hAnsi="Arial" w:cs="Arial"/>
                <w:sz w:val="24"/>
                <w:szCs w:val="24"/>
              </w:rPr>
            </w:pPr>
            <w:r w:rsidRPr="00A04438">
              <w:rPr>
                <w:rFonts w:ascii="Arial" w:hAnsi="Arial" w:cs="Arial"/>
                <w:sz w:val="24"/>
                <w:szCs w:val="24"/>
              </w:rPr>
              <w:t>3%</w:t>
            </w:r>
          </w:p>
        </w:tc>
      </w:tr>
      <w:tr w:rsidR="0019751D" w:rsidRPr="00A04438" w14:paraId="534A0012" w14:textId="2A1DD5D8" w:rsidTr="00267DA5">
        <w:trPr>
          <w:trHeight w:val="288"/>
        </w:trPr>
        <w:tc>
          <w:tcPr>
            <w:tcW w:w="2315" w:type="dxa"/>
            <w:noWrap/>
            <w:hideMark/>
          </w:tcPr>
          <w:p w14:paraId="66E2C3A0" w14:textId="45B53AE9" w:rsidR="00BD7B5D" w:rsidRDefault="0019751D" w:rsidP="00E0399B">
            <w:pPr>
              <w:rPr>
                <w:rFonts w:ascii="Arial" w:hAnsi="Arial" w:cs="Arial"/>
                <w:sz w:val="24"/>
                <w:szCs w:val="24"/>
              </w:rPr>
            </w:pPr>
            <w:r w:rsidRPr="00A04438">
              <w:rPr>
                <w:rFonts w:ascii="Arial" w:hAnsi="Arial" w:cs="Arial"/>
                <w:sz w:val="24"/>
                <w:szCs w:val="24"/>
              </w:rPr>
              <w:t>England and Wales</w:t>
            </w:r>
          </w:p>
          <w:p w14:paraId="0A1DCEB1" w14:textId="0E8030F4" w:rsidR="00151AF6" w:rsidRPr="00A04438" w:rsidRDefault="00151AF6" w:rsidP="00E0399B">
            <w:pPr>
              <w:rPr>
                <w:rFonts w:ascii="Arial" w:hAnsi="Arial" w:cs="Arial"/>
                <w:sz w:val="24"/>
                <w:szCs w:val="24"/>
              </w:rPr>
            </w:pPr>
          </w:p>
        </w:tc>
        <w:tc>
          <w:tcPr>
            <w:tcW w:w="1366" w:type="dxa"/>
            <w:noWrap/>
            <w:hideMark/>
          </w:tcPr>
          <w:p w14:paraId="348F14CC" w14:textId="77777777" w:rsidR="0019751D" w:rsidRPr="00A04438" w:rsidRDefault="0019751D" w:rsidP="00151AF6">
            <w:pPr>
              <w:rPr>
                <w:rFonts w:ascii="Arial" w:hAnsi="Arial" w:cs="Arial"/>
                <w:sz w:val="24"/>
                <w:szCs w:val="24"/>
              </w:rPr>
            </w:pPr>
            <w:r w:rsidRPr="00A04438">
              <w:rPr>
                <w:rFonts w:ascii="Arial" w:hAnsi="Arial" w:cs="Arial"/>
                <w:sz w:val="24"/>
                <w:szCs w:val="24"/>
              </w:rPr>
              <w:t>39</w:t>
            </w:r>
          </w:p>
        </w:tc>
        <w:tc>
          <w:tcPr>
            <w:tcW w:w="1276" w:type="dxa"/>
            <w:noWrap/>
            <w:hideMark/>
          </w:tcPr>
          <w:p w14:paraId="701DAE4C" w14:textId="77777777" w:rsidR="0019751D" w:rsidRPr="00A04438" w:rsidRDefault="0019751D" w:rsidP="00151AF6">
            <w:pPr>
              <w:rPr>
                <w:rFonts w:ascii="Arial" w:hAnsi="Arial" w:cs="Arial"/>
                <w:sz w:val="24"/>
                <w:szCs w:val="24"/>
              </w:rPr>
            </w:pPr>
            <w:r w:rsidRPr="00A04438">
              <w:rPr>
                <w:rFonts w:ascii="Arial" w:hAnsi="Arial" w:cs="Arial"/>
                <w:sz w:val="24"/>
                <w:szCs w:val="24"/>
              </w:rPr>
              <w:t>19%</w:t>
            </w:r>
          </w:p>
        </w:tc>
        <w:tc>
          <w:tcPr>
            <w:tcW w:w="1275" w:type="dxa"/>
            <w:noWrap/>
            <w:hideMark/>
          </w:tcPr>
          <w:p w14:paraId="3DB491CB" w14:textId="77777777" w:rsidR="0019751D" w:rsidRPr="00A04438" w:rsidRDefault="0019751D" w:rsidP="00B7109E">
            <w:pPr>
              <w:rPr>
                <w:rFonts w:ascii="Arial" w:hAnsi="Arial" w:cs="Arial"/>
                <w:sz w:val="24"/>
                <w:szCs w:val="24"/>
              </w:rPr>
            </w:pPr>
            <w:r w:rsidRPr="00A04438">
              <w:rPr>
                <w:rFonts w:ascii="Arial" w:hAnsi="Arial" w:cs="Arial"/>
                <w:sz w:val="24"/>
                <w:szCs w:val="24"/>
              </w:rPr>
              <w:t>65%</w:t>
            </w:r>
          </w:p>
        </w:tc>
        <w:tc>
          <w:tcPr>
            <w:tcW w:w="1276" w:type="dxa"/>
          </w:tcPr>
          <w:p w14:paraId="20E586F0" w14:textId="04986CB0" w:rsidR="0019751D" w:rsidRPr="00A04438" w:rsidRDefault="00DE279B" w:rsidP="006B3F04">
            <w:pPr>
              <w:rPr>
                <w:rFonts w:ascii="Arial" w:hAnsi="Arial" w:cs="Arial"/>
                <w:sz w:val="24"/>
                <w:szCs w:val="24"/>
              </w:rPr>
            </w:pPr>
            <w:r w:rsidRPr="00A04438">
              <w:rPr>
                <w:rFonts w:ascii="Arial" w:hAnsi="Arial" w:cs="Arial"/>
                <w:sz w:val="24"/>
                <w:szCs w:val="24"/>
              </w:rPr>
              <w:t>16%</w:t>
            </w:r>
          </w:p>
        </w:tc>
        <w:tc>
          <w:tcPr>
            <w:tcW w:w="1276" w:type="dxa"/>
          </w:tcPr>
          <w:p w14:paraId="55A19124" w14:textId="2E02FE70" w:rsidR="0019751D" w:rsidRPr="00A04438" w:rsidRDefault="00DE279B" w:rsidP="006B3F04">
            <w:pPr>
              <w:rPr>
                <w:rFonts w:ascii="Arial" w:hAnsi="Arial" w:cs="Arial"/>
                <w:sz w:val="24"/>
                <w:szCs w:val="24"/>
              </w:rPr>
            </w:pPr>
            <w:r w:rsidRPr="00A04438">
              <w:rPr>
                <w:rFonts w:ascii="Arial" w:hAnsi="Arial" w:cs="Arial"/>
                <w:sz w:val="24"/>
                <w:szCs w:val="24"/>
              </w:rPr>
              <w:t>2%</w:t>
            </w:r>
          </w:p>
        </w:tc>
      </w:tr>
    </w:tbl>
    <w:p w14:paraId="7F9E708C" w14:textId="77777777" w:rsidR="00D67374" w:rsidRDefault="00D67374" w:rsidP="00D67374">
      <w:pPr>
        <w:spacing w:after="0"/>
        <w:rPr>
          <w:rFonts w:ascii="Arial" w:hAnsi="Arial" w:cs="Arial"/>
          <w:sz w:val="24"/>
          <w:szCs w:val="24"/>
        </w:rPr>
      </w:pPr>
    </w:p>
    <w:p w14:paraId="5D7B1E82" w14:textId="48910CA2" w:rsidR="00375FEE" w:rsidRDefault="00375FEE" w:rsidP="00D67374">
      <w:pPr>
        <w:spacing w:after="0"/>
        <w:rPr>
          <w:rFonts w:ascii="Arial" w:hAnsi="Arial" w:cs="Arial"/>
          <w:sz w:val="24"/>
          <w:szCs w:val="24"/>
        </w:rPr>
      </w:pPr>
      <w:r w:rsidRPr="00375FEE">
        <w:rPr>
          <w:rFonts w:ascii="Arial" w:hAnsi="Arial" w:cs="Arial"/>
          <w:sz w:val="24"/>
          <w:szCs w:val="24"/>
        </w:rPr>
        <w:t>Based on 2011 census taken from the Office for National Statistics (ONS) Nomis service</w:t>
      </w:r>
      <w:r>
        <w:rPr>
          <w:rFonts w:ascii="Arial" w:hAnsi="Arial" w:cs="Arial"/>
          <w:sz w:val="24"/>
          <w:szCs w:val="24"/>
        </w:rPr>
        <w:t xml:space="preserve"> the following table </w:t>
      </w:r>
      <w:r w:rsidR="00BA7695">
        <w:rPr>
          <w:rFonts w:ascii="Arial" w:hAnsi="Arial" w:cs="Arial"/>
          <w:sz w:val="24"/>
          <w:szCs w:val="24"/>
        </w:rPr>
        <w:t>provides a breakdown of the Household Composition in Herne Bay.</w:t>
      </w:r>
    </w:p>
    <w:p w14:paraId="4546B76C" w14:textId="77777777" w:rsidR="00243258" w:rsidRDefault="00243258" w:rsidP="00D67374">
      <w:pPr>
        <w:spacing w:after="0"/>
        <w:rPr>
          <w:rFonts w:ascii="Arial" w:hAnsi="Arial" w:cs="Arial"/>
          <w:b/>
          <w:bCs/>
          <w:sz w:val="24"/>
          <w:szCs w:val="24"/>
        </w:rPr>
      </w:pPr>
    </w:p>
    <w:p w14:paraId="65EE1188" w14:textId="0465825C" w:rsidR="006C64B1" w:rsidRDefault="006C64B1" w:rsidP="00D67374">
      <w:pPr>
        <w:spacing w:after="0"/>
        <w:rPr>
          <w:rFonts w:ascii="Arial" w:hAnsi="Arial" w:cs="Arial"/>
          <w:b/>
          <w:bCs/>
          <w:sz w:val="24"/>
          <w:szCs w:val="24"/>
        </w:rPr>
      </w:pPr>
      <w:r w:rsidRPr="006C64B1">
        <w:rPr>
          <w:rFonts w:ascii="Arial" w:hAnsi="Arial" w:cs="Arial"/>
          <w:b/>
          <w:bCs/>
          <w:sz w:val="24"/>
          <w:szCs w:val="24"/>
        </w:rPr>
        <w:t>Household Composition</w:t>
      </w:r>
    </w:p>
    <w:p w14:paraId="2B59048A" w14:textId="77777777" w:rsidR="001929CB" w:rsidRDefault="001929CB" w:rsidP="00D67374">
      <w:pPr>
        <w:spacing w:after="0"/>
        <w:rPr>
          <w:rFonts w:ascii="Arial" w:hAnsi="Arial" w:cs="Arial"/>
          <w:b/>
          <w:bCs/>
          <w:sz w:val="24"/>
          <w:szCs w:val="24"/>
        </w:rPr>
      </w:pPr>
    </w:p>
    <w:tbl>
      <w:tblPr>
        <w:tblpPr w:leftFromText="180" w:rightFromText="180" w:vertAnchor="text" w:tblpY="1"/>
        <w:tblOverlap w:val="never"/>
        <w:tblW w:w="0" w:type="auto"/>
        <w:tblCellSpacing w:w="15" w:type="dxa"/>
        <w:shd w:val="clear" w:color="auto" w:fill="FFFFFF"/>
        <w:tblCellMar>
          <w:top w:w="240" w:type="dxa"/>
          <w:left w:w="240" w:type="dxa"/>
          <w:right w:w="240" w:type="dxa"/>
        </w:tblCellMar>
        <w:tblLook w:val="04A0" w:firstRow="1" w:lastRow="0" w:firstColumn="1" w:lastColumn="0" w:noHBand="0" w:noVBand="1"/>
        <w:tblDescription w:val="Household composition"/>
      </w:tblPr>
      <w:tblGrid>
        <w:gridCol w:w="3374"/>
        <w:gridCol w:w="1000"/>
        <w:gridCol w:w="708"/>
        <w:gridCol w:w="1224"/>
        <w:gridCol w:w="708"/>
        <w:gridCol w:w="1289"/>
        <w:gridCol w:w="723"/>
      </w:tblGrid>
      <w:tr w:rsidR="009B5BC2" w:rsidRPr="00BB2408" w14:paraId="00B7C6CC" w14:textId="77777777" w:rsidTr="006C4D94">
        <w:trPr>
          <w:tblCellSpacing w:w="15" w:type="dxa"/>
        </w:trPr>
        <w:tc>
          <w:tcPr>
            <w:tcW w:w="0" w:type="auto"/>
            <w:tcBorders>
              <w:top w:val="single" w:sz="6" w:space="0" w:color="333333"/>
            </w:tcBorders>
            <w:shd w:val="clear" w:color="auto" w:fill="FFFFFF"/>
            <w:tcMar>
              <w:top w:w="240" w:type="dxa"/>
              <w:left w:w="48" w:type="dxa"/>
              <w:bottom w:w="48" w:type="dxa"/>
              <w:right w:w="48" w:type="dxa"/>
            </w:tcMar>
            <w:vAlign w:val="center"/>
            <w:hideMark/>
          </w:tcPr>
          <w:p w14:paraId="78F3C9A2" w14:textId="77777777" w:rsidR="00BB2408" w:rsidRDefault="00BB2408" w:rsidP="006C4D94">
            <w:pPr>
              <w:spacing w:after="0" w:line="240" w:lineRule="auto"/>
              <w:rPr>
                <w:rFonts w:ascii="Verdana" w:eastAsia="Times New Roman" w:hAnsi="Verdana" w:cs="Times New Roman"/>
                <w:color w:val="333333"/>
                <w:sz w:val="20"/>
                <w:szCs w:val="20"/>
                <w:lang w:eastAsia="en-GB"/>
              </w:rPr>
            </w:pPr>
          </w:p>
          <w:p w14:paraId="68CC5406" w14:textId="77777777" w:rsidR="00BB2408" w:rsidRDefault="00BB2408" w:rsidP="006C4D94">
            <w:pPr>
              <w:spacing w:after="0" w:line="240" w:lineRule="auto"/>
              <w:rPr>
                <w:rFonts w:ascii="Verdana" w:eastAsia="Times New Roman" w:hAnsi="Verdana" w:cs="Times New Roman"/>
                <w:color w:val="333333"/>
                <w:sz w:val="20"/>
                <w:szCs w:val="20"/>
                <w:lang w:eastAsia="en-GB"/>
              </w:rPr>
            </w:pPr>
          </w:p>
          <w:p w14:paraId="47F0EFCA" w14:textId="3B8B4469" w:rsidR="00BB2408" w:rsidRPr="00BB2408" w:rsidRDefault="00BB2408"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All households</w:t>
            </w:r>
          </w:p>
        </w:tc>
        <w:tc>
          <w:tcPr>
            <w:tcW w:w="0" w:type="auto"/>
            <w:tcBorders>
              <w:top w:val="single" w:sz="6" w:space="0" w:color="333333"/>
            </w:tcBorders>
            <w:shd w:val="clear" w:color="auto" w:fill="FFFFFF"/>
            <w:tcMar>
              <w:top w:w="240" w:type="dxa"/>
              <w:left w:w="48" w:type="dxa"/>
              <w:bottom w:w="48" w:type="dxa"/>
              <w:right w:w="48" w:type="dxa"/>
            </w:tcMar>
            <w:hideMark/>
          </w:tcPr>
          <w:p w14:paraId="48B91D15" w14:textId="36BC04BE" w:rsidR="00BB2408" w:rsidRPr="009B5BC2" w:rsidRDefault="00BB2408" w:rsidP="006C4D94">
            <w:pPr>
              <w:spacing w:after="0" w:line="240" w:lineRule="auto"/>
              <w:jc w:val="right"/>
              <w:rPr>
                <w:rFonts w:ascii="Verdana" w:eastAsia="Times New Roman" w:hAnsi="Verdana" w:cs="Times New Roman"/>
                <w:b/>
                <w:bCs/>
                <w:color w:val="333333"/>
                <w:sz w:val="20"/>
                <w:szCs w:val="20"/>
                <w:lang w:eastAsia="en-GB"/>
              </w:rPr>
            </w:pPr>
            <w:r w:rsidRPr="009B5BC2">
              <w:rPr>
                <w:rFonts w:ascii="Verdana" w:eastAsia="Times New Roman" w:hAnsi="Verdana" w:cs="Times New Roman"/>
                <w:b/>
                <w:bCs/>
                <w:color w:val="333333"/>
                <w:sz w:val="20"/>
                <w:szCs w:val="20"/>
                <w:lang w:eastAsia="en-GB"/>
              </w:rPr>
              <w:t xml:space="preserve">Herne </w:t>
            </w:r>
            <w:r w:rsidR="006811C5" w:rsidRPr="009B5BC2">
              <w:rPr>
                <w:rFonts w:ascii="Verdana" w:eastAsia="Times New Roman" w:hAnsi="Verdana" w:cs="Times New Roman"/>
                <w:b/>
                <w:bCs/>
                <w:color w:val="333333"/>
                <w:sz w:val="20"/>
                <w:szCs w:val="20"/>
                <w:lang w:eastAsia="en-GB"/>
              </w:rPr>
              <w:t>Bay</w:t>
            </w:r>
          </w:p>
          <w:p w14:paraId="012BF227" w14:textId="009D88B3"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16,347</w:t>
            </w:r>
          </w:p>
        </w:tc>
        <w:tc>
          <w:tcPr>
            <w:tcW w:w="0" w:type="auto"/>
            <w:tcBorders>
              <w:top w:val="single" w:sz="6" w:space="0" w:color="333333"/>
            </w:tcBorders>
            <w:shd w:val="clear" w:color="auto" w:fill="FFFFFF"/>
            <w:tcMar>
              <w:top w:w="240" w:type="dxa"/>
              <w:left w:w="48" w:type="dxa"/>
              <w:bottom w:w="48" w:type="dxa"/>
              <w:right w:w="48" w:type="dxa"/>
            </w:tcMar>
            <w:hideMark/>
          </w:tcPr>
          <w:p w14:paraId="4F1C9E73" w14:textId="660EC104" w:rsidR="00BB2408" w:rsidRPr="009B5BC2" w:rsidRDefault="006811C5" w:rsidP="006C4D94">
            <w:pPr>
              <w:spacing w:after="0" w:line="240" w:lineRule="auto"/>
              <w:jc w:val="right"/>
              <w:rPr>
                <w:rFonts w:ascii="Verdana" w:eastAsia="Times New Roman" w:hAnsi="Verdana" w:cs="Times New Roman"/>
                <w:b/>
                <w:bCs/>
                <w:color w:val="333333"/>
                <w:sz w:val="20"/>
                <w:szCs w:val="20"/>
                <w:lang w:eastAsia="en-GB"/>
              </w:rPr>
            </w:pPr>
            <w:r w:rsidRPr="009B5BC2">
              <w:rPr>
                <w:rFonts w:ascii="Verdana" w:eastAsia="Times New Roman" w:hAnsi="Verdana" w:cs="Times New Roman"/>
                <w:b/>
                <w:bCs/>
                <w:color w:val="333333"/>
                <w:sz w:val="20"/>
                <w:szCs w:val="20"/>
                <w:lang w:eastAsia="en-GB"/>
              </w:rPr>
              <w:t>%</w:t>
            </w:r>
          </w:p>
          <w:p w14:paraId="0D25C460" w14:textId="77777777" w:rsidR="00BB2408" w:rsidRDefault="00BB2408" w:rsidP="006C4D94">
            <w:pPr>
              <w:spacing w:after="0" w:line="240" w:lineRule="auto"/>
              <w:jc w:val="right"/>
              <w:rPr>
                <w:rFonts w:ascii="Verdana" w:eastAsia="Times New Roman" w:hAnsi="Verdana" w:cs="Times New Roman"/>
                <w:color w:val="333333"/>
                <w:sz w:val="20"/>
                <w:szCs w:val="20"/>
                <w:lang w:eastAsia="en-GB"/>
              </w:rPr>
            </w:pPr>
          </w:p>
          <w:p w14:paraId="0DF56683" w14:textId="17F7813D"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100.0</w:t>
            </w:r>
          </w:p>
        </w:tc>
        <w:tc>
          <w:tcPr>
            <w:tcW w:w="0" w:type="auto"/>
            <w:tcBorders>
              <w:top w:val="single" w:sz="6" w:space="0" w:color="333333"/>
            </w:tcBorders>
            <w:shd w:val="clear" w:color="auto" w:fill="FFFFFF"/>
            <w:tcMar>
              <w:top w:w="240" w:type="dxa"/>
              <w:left w:w="48" w:type="dxa"/>
              <w:bottom w:w="48" w:type="dxa"/>
              <w:right w:w="48" w:type="dxa"/>
            </w:tcMar>
            <w:hideMark/>
          </w:tcPr>
          <w:p w14:paraId="692B94E4" w14:textId="1FAF66A3" w:rsidR="00BB2408" w:rsidRPr="009B5BC2" w:rsidRDefault="006811C5" w:rsidP="006C4D94">
            <w:pPr>
              <w:spacing w:after="0" w:line="240" w:lineRule="auto"/>
              <w:jc w:val="right"/>
              <w:rPr>
                <w:rFonts w:ascii="Verdana" w:eastAsia="Times New Roman" w:hAnsi="Verdana" w:cs="Times New Roman"/>
                <w:b/>
                <w:bCs/>
                <w:color w:val="333333"/>
                <w:sz w:val="20"/>
                <w:szCs w:val="20"/>
                <w:lang w:eastAsia="en-GB"/>
              </w:rPr>
            </w:pPr>
            <w:r w:rsidRPr="009B5BC2">
              <w:rPr>
                <w:rFonts w:ascii="Verdana" w:eastAsia="Times New Roman" w:hAnsi="Verdana" w:cs="Times New Roman"/>
                <w:b/>
                <w:bCs/>
                <w:color w:val="333333"/>
                <w:sz w:val="20"/>
                <w:szCs w:val="20"/>
                <w:lang w:eastAsia="en-GB"/>
              </w:rPr>
              <w:t>South East</w:t>
            </w:r>
          </w:p>
          <w:p w14:paraId="1A6A66BE" w14:textId="47FBE570"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3,555,463</w:t>
            </w:r>
          </w:p>
        </w:tc>
        <w:tc>
          <w:tcPr>
            <w:tcW w:w="0" w:type="auto"/>
            <w:tcBorders>
              <w:top w:val="single" w:sz="6" w:space="0" w:color="333333"/>
            </w:tcBorders>
            <w:shd w:val="clear" w:color="auto" w:fill="FFFFFF"/>
            <w:tcMar>
              <w:top w:w="240" w:type="dxa"/>
              <w:left w:w="48" w:type="dxa"/>
              <w:bottom w:w="48" w:type="dxa"/>
              <w:right w:w="48" w:type="dxa"/>
            </w:tcMar>
            <w:hideMark/>
          </w:tcPr>
          <w:p w14:paraId="4E470CCD" w14:textId="27014AF1" w:rsidR="00BB2408" w:rsidRPr="009B5BC2" w:rsidRDefault="006811C5" w:rsidP="006C4D94">
            <w:pPr>
              <w:spacing w:after="0" w:line="240" w:lineRule="auto"/>
              <w:jc w:val="right"/>
              <w:rPr>
                <w:rFonts w:ascii="Verdana" w:eastAsia="Times New Roman" w:hAnsi="Verdana" w:cs="Times New Roman"/>
                <w:b/>
                <w:bCs/>
                <w:color w:val="333333"/>
                <w:sz w:val="20"/>
                <w:szCs w:val="20"/>
                <w:lang w:eastAsia="en-GB"/>
              </w:rPr>
            </w:pPr>
            <w:r w:rsidRPr="009B5BC2">
              <w:rPr>
                <w:rFonts w:ascii="Verdana" w:eastAsia="Times New Roman" w:hAnsi="Verdana" w:cs="Times New Roman"/>
                <w:b/>
                <w:bCs/>
                <w:color w:val="333333"/>
                <w:sz w:val="20"/>
                <w:szCs w:val="20"/>
                <w:lang w:eastAsia="en-GB"/>
              </w:rPr>
              <w:t>%</w:t>
            </w:r>
          </w:p>
          <w:p w14:paraId="5170AB63" w14:textId="77777777" w:rsidR="00BB2408" w:rsidRDefault="00BB2408" w:rsidP="006C4D94">
            <w:pPr>
              <w:spacing w:after="0" w:line="240" w:lineRule="auto"/>
              <w:jc w:val="right"/>
              <w:rPr>
                <w:rFonts w:ascii="Verdana" w:eastAsia="Times New Roman" w:hAnsi="Verdana" w:cs="Times New Roman"/>
                <w:color w:val="333333"/>
                <w:sz w:val="20"/>
                <w:szCs w:val="20"/>
                <w:lang w:eastAsia="en-GB"/>
              </w:rPr>
            </w:pPr>
          </w:p>
          <w:p w14:paraId="7EF43A02" w14:textId="16C2FD00"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100.0</w:t>
            </w:r>
          </w:p>
        </w:tc>
        <w:tc>
          <w:tcPr>
            <w:tcW w:w="0" w:type="auto"/>
            <w:tcBorders>
              <w:top w:val="single" w:sz="6" w:space="0" w:color="333333"/>
            </w:tcBorders>
            <w:shd w:val="clear" w:color="auto" w:fill="FFFFFF"/>
            <w:tcMar>
              <w:top w:w="240" w:type="dxa"/>
              <w:left w:w="48" w:type="dxa"/>
              <w:bottom w:w="48" w:type="dxa"/>
              <w:right w:w="48" w:type="dxa"/>
            </w:tcMar>
            <w:hideMark/>
          </w:tcPr>
          <w:p w14:paraId="4487CAE8" w14:textId="154F6EFF" w:rsidR="00BB2408" w:rsidRPr="009B5BC2" w:rsidRDefault="006811C5" w:rsidP="006C4D94">
            <w:pPr>
              <w:spacing w:after="0" w:line="240" w:lineRule="auto"/>
              <w:jc w:val="right"/>
              <w:rPr>
                <w:rFonts w:ascii="Verdana" w:eastAsia="Times New Roman" w:hAnsi="Verdana" w:cs="Times New Roman"/>
                <w:b/>
                <w:bCs/>
                <w:color w:val="333333"/>
                <w:sz w:val="20"/>
                <w:szCs w:val="20"/>
                <w:lang w:eastAsia="en-GB"/>
              </w:rPr>
            </w:pPr>
            <w:r w:rsidRPr="009B5BC2">
              <w:rPr>
                <w:rFonts w:ascii="Verdana" w:eastAsia="Times New Roman" w:hAnsi="Verdana" w:cs="Times New Roman"/>
                <w:b/>
                <w:bCs/>
                <w:color w:val="333333"/>
                <w:sz w:val="20"/>
                <w:szCs w:val="20"/>
                <w:lang w:eastAsia="en-GB"/>
              </w:rPr>
              <w:t>England</w:t>
            </w:r>
          </w:p>
          <w:p w14:paraId="4F808EBB" w14:textId="77777777" w:rsidR="00BB2408" w:rsidRDefault="00BB2408" w:rsidP="006C4D94">
            <w:pPr>
              <w:spacing w:after="0" w:line="240" w:lineRule="auto"/>
              <w:jc w:val="right"/>
              <w:rPr>
                <w:rFonts w:ascii="Verdana" w:eastAsia="Times New Roman" w:hAnsi="Verdana" w:cs="Times New Roman"/>
                <w:color w:val="333333"/>
                <w:sz w:val="20"/>
                <w:szCs w:val="20"/>
                <w:lang w:eastAsia="en-GB"/>
              </w:rPr>
            </w:pPr>
          </w:p>
          <w:p w14:paraId="7A626302" w14:textId="287FF256"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22,063,368</w:t>
            </w:r>
          </w:p>
        </w:tc>
        <w:tc>
          <w:tcPr>
            <w:tcW w:w="0" w:type="auto"/>
            <w:tcBorders>
              <w:top w:val="single" w:sz="6" w:space="0" w:color="333333"/>
            </w:tcBorders>
            <w:shd w:val="clear" w:color="auto" w:fill="FFFFFF"/>
            <w:tcMar>
              <w:top w:w="240" w:type="dxa"/>
              <w:left w:w="48" w:type="dxa"/>
              <w:bottom w:w="48" w:type="dxa"/>
              <w:right w:w="48" w:type="dxa"/>
            </w:tcMar>
            <w:hideMark/>
          </w:tcPr>
          <w:p w14:paraId="4F78CEE5" w14:textId="612C43CC" w:rsidR="00BB2408" w:rsidRPr="009B5BC2" w:rsidRDefault="009B5BC2" w:rsidP="006C4D94">
            <w:pPr>
              <w:spacing w:after="0" w:line="240" w:lineRule="auto"/>
              <w:jc w:val="right"/>
              <w:rPr>
                <w:rFonts w:ascii="Verdana" w:eastAsia="Times New Roman" w:hAnsi="Verdana" w:cs="Times New Roman"/>
                <w:b/>
                <w:bCs/>
                <w:color w:val="333333"/>
                <w:sz w:val="20"/>
                <w:szCs w:val="20"/>
                <w:lang w:eastAsia="en-GB"/>
              </w:rPr>
            </w:pPr>
            <w:r w:rsidRPr="009B5BC2">
              <w:rPr>
                <w:rFonts w:ascii="Verdana" w:eastAsia="Times New Roman" w:hAnsi="Verdana" w:cs="Times New Roman"/>
                <w:b/>
                <w:bCs/>
                <w:color w:val="333333"/>
                <w:sz w:val="20"/>
                <w:szCs w:val="20"/>
                <w:lang w:eastAsia="en-GB"/>
              </w:rPr>
              <w:t>%</w:t>
            </w:r>
          </w:p>
          <w:p w14:paraId="4684BEEB" w14:textId="77777777" w:rsidR="00BB2408" w:rsidRDefault="00BB2408" w:rsidP="006C4D94">
            <w:pPr>
              <w:spacing w:after="0" w:line="240" w:lineRule="auto"/>
              <w:jc w:val="right"/>
              <w:rPr>
                <w:rFonts w:ascii="Verdana" w:eastAsia="Times New Roman" w:hAnsi="Verdana" w:cs="Times New Roman"/>
                <w:color w:val="333333"/>
                <w:sz w:val="20"/>
                <w:szCs w:val="20"/>
                <w:lang w:eastAsia="en-GB"/>
              </w:rPr>
            </w:pPr>
          </w:p>
          <w:p w14:paraId="2B7D4B20" w14:textId="68A6151C"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100.0</w:t>
            </w:r>
          </w:p>
        </w:tc>
      </w:tr>
      <w:tr w:rsidR="009B5BC2" w:rsidRPr="00BB2408" w14:paraId="172215C8" w14:textId="77777777" w:rsidTr="006C4D94">
        <w:trPr>
          <w:tblCellSpacing w:w="15" w:type="dxa"/>
        </w:trPr>
        <w:tc>
          <w:tcPr>
            <w:tcW w:w="0" w:type="auto"/>
            <w:shd w:val="clear" w:color="auto" w:fill="FFFFFF"/>
            <w:tcMar>
              <w:top w:w="48" w:type="dxa"/>
              <w:left w:w="360" w:type="dxa"/>
              <w:bottom w:w="48" w:type="dxa"/>
              <w:right w:w="48" w:type="dxa"/>
            </w:tcMar>
            <w:vAlign w:val="center"/>
            <w:hideMark/>
          </w:tcPr>
          <w:p w14:paraId="25522E1E" w14:textId="6538719B" w:rsidR="00BB2408" w:rsidRPr="00BB2408" w:rsidRDefault="009B5BC2"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One-person</w:t>
            </w:r>
            <w:r w:rsidR="00BB2408" w:rsidRPr="00BB2408">
              <w:rPr>
                <w:rFonts w:ascii="Verdana" w:eastAsia="Times New Roman" w:hAnsi="Verdana" w:cs="Times New Roman"/>
                <w:color w:val="333333"/>
                <w:sz w:val="20"/>
                <w:szCs w:val="20"/>
                <w:lang w:eastAsia="en-GB"/>
              </w:rPr>
              <w:t xml:space="preserve"> household</w:t>
            </w:r>
          </w:p>
        </w:tc>
        <w:tc>
          <w:tcPr>
            <w:tcW w:w="0" w:type="auto"/>
            <w:shd w:val="clear" w:color="auto" w:fill="FFFFFF"/>
            <w:tcMar>
              <w:top w:w="48" w:type="dxa"/>
              <w:left w:w="48" w:type="dxa"/>
              <w:bottom w:w="48" w:type="dxa"/>
              <w:right w:w="48" w:type="dxa"/>
            </w:tcMar>
            <w:hideMark/>
          </w:tcPr>
          <w:p w14:paraId="5CBFFC9B"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5,046</w:t>
            </w:r>
          </w:p>
        </w:tc>
        <w:tc>
          <w:tcPr>
            <w:tcW w:w="0" w:type="auto"/>
            <w:shd w:val="clear" w:color="auto" w:fill="FFFFFF"/>
            <w:tcMar>
              <w:top w:w="48" w:type="dxa"/>
              <w:left w:w="48" w:type="dxa"/>
              <w:bottom w:w="48" w:type="dxa"/>
              <w:right w:w="48" w:type="dxa"/>
            </w:tcMar>
            <w:hideMark/>
          </w:tcPr>
          <w:p w14:paraId="4C4AA521"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30.9</w:t>
            </w:r>
          </w:p>
        </w:tc>
        <w:tc>
          <w:tcPr>
            <w:tcW w:w="0" w:type="auto"/>
            <w:shd w:val="clear" w:color="auto" w:fill="FFFFFF"/>
            <w:tcMar>
              <w:top w:w="48" w:type="dxa"/>
              <w:left w:w="48" w:type="dxa"/>
              <w:bottom w:w="48" w:type="dxa"/>
              <w:right w:w="48" w:type="dxa"/>
            </w:tcMar>
            <w:hideMark/>
          </w:tcPr>
          <w:p w14:paraId="66ADCAD6"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1,023,154</w:t>
            </w:r>
          </w:p>
        </w:tc>
        <w:tc>
          <w:tcPr>
            <w:tcW w:w="0" w:type="auto"/>
            <w:shd w:val="clear" w:color="auto" w:fill="FFFFFF"/>
            <w:tcMar>
              <w:top w:w="48" w:type="dxa"/>
              <w:left w:w="48" w:type="dxa"/>
              <w:bottom w:w="48" w:type="dxa"/>
              <w:right w:w="48" w:type="dxa"/>
            </w:tcMar>
            <w:hideMark/>
          </w:tcPr>
          <w:p w14:paraId="344B6A81"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28.8</w:t>
            </w:r>
          </w:p>
        </w:tc>
        <w:tc>
          <w:tcPr>
            <w:tcW w:w="0" w:type="auto"/>
            <w:shd w:val="clear" w:color="auto" w:fill="FFFFFF"/>
            <w:tcMar>
              <w:top w:w="48" w:type="dxa"/>
              <w:left w:w="48" w:type="dxa"/>
              <w:bottom w:w="48" w:type="dxa"/>
              <w:right w:w="48" w:type="dxa"/>
            </w:tcMar>
            <w:hideMark/>
          </w:tcPr>
          <w:p w14:paraId="4C41ACE1"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6,666,493</w:t>
            </w:r>
          </w:p>
        </w:tc>
        <w:tc>
          <w:tcPr>
            <w:tcW w:w="0" w:type="auto"/>
            <w:shd w:val="clear" w:color="auto" w:fill="FFFFFF"/>
            <w:tcMar>
              <w:top w:w="48" w:type="dxa"/>
              <w:left w:w="48" w:type="dxa"/>
              <w:bottom w:w="48" w:type="dxa"/>
              <w:right w:w="48" w:type="dxa"/>
            </w:tcMar>
            <w:hideMark/>
          </w:tcPr>
          <w:p w14:paraId="0E9221A9"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30.2</w:t>
            </w:r>
          </w:p>
        </w:tc>
      </w:tr>
      <w:tr w:rsidR="009B5BC2" w:rsidRPr="00BB2408" w14:paraId="45F4E55A" w14:textId="77777777" w:rsidTr="006C4D94">
        <w:trPr>
          <w:tblCellSpacing w:w="15" w:type="dxa"/>
        </w:trPr>
        <w:tc>
          <w:tcPr>
            <w:tcW w:w="0" w:type="auto"/>
            <w:shd w:val="clear" w:color="auto" w:fill="FFFFFF"/>
            <w:tcMar>
              <w:top w:w="48" w:type="dxa"/>
              <w:left w:w="720" w:type="dxa"/>
              <w:bottom w:w="48" w:type="dxa"/>
              <w:right w:w="48" w:type="dxa"/>
            </w:tcMar>
            <w:vAlign w:val="center"/>
            <w:hideMark/>
          </w:tcPr>
          <w:p w14:paraId="11AA54C7" w14:textId="77777777" w:rsidR="00BB2408" w:rsidRPr="00BB2408" w:rsidRDefault="00BB2408"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Aged 65 and over</w:t>
            </w:r>
          </w:p>
        </w:tc>
        <w:tc>
          <w:tcPr>
            <w:tcW w:w="0" w:type="auto"/>
            <w:shd w:val="clear" w:color="auto" w:fill="FFFFFF"/>
            <w:tcMar>
              <w:top w:w="48" w:type="dxa"/>
              <w:left w:w="48" w:type="dxa"/>
              <w:bottom w:w="48" w:type="dxa"/>
              <w:right w:w="48" w:type="dxa"/>
            </w:tcMar>
            <w:hideMark/>
          </w:tcPr>
          <w:p w14:paraId="4E8315D5"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2,653</w:t>
            </w:r>
          </w:p>
        </w:tc>
        <w:tc>
          <w:tcPr>
            <w:tcW w:w="0" w:type="auto"/>
            <w:shd w:val="clear" w:color="auto" w:fill="FFFFFF"/>
            <w:tcMar>
              <w:top w:w="48" w:type="dxa"/>
              <w:left w:w="48" w:type="dxa"/>
              <w:bottom w:w="48" w:type="dxa"/>
              <w:right w:w="48" w:type="dxa"/>
            </w:tcMar>
            <w:hideMark/>
          </w:tcPr>
          <w:p w14:paraId="15E9676B"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16.2</w:t>
            </w:r>
          </w:p>
        </w:tc>
        <w:tc>
          <w:tcPr>
            <w:tcW w:w="0" w:type="auto"/>
            <w:shd w:val="clear" w:color="auto" w:fill="FFFFFF"/>
            <w:tcMar>
              <w:top w:w="48" w:type="dxa"/>
              <w:left w:w="48" w:type="dxa"/>
              <w:bottom w:w="48" w:type="dxa"/>
              <w:right w:w="48" w:type="dxa"/>
            </w:tcMar>
            <w:hideMark/>
          </w:tcPr>
          <w:p w14:paraId="363141F3"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449,969</w:t>
            </w:r>
          </w:p>
        </w:tc>
        <w:tc>
          <w:tcPr>
            <w:tcW w:w="0" w:type="auto"/>
            <w:shd w:val="clear" w:color="auto" w:fill="FFFFFF"/>
            <w:tcMar>
              <w:top w:w="48" w:type="dxa"/>
              <w:left w:w="48" w:type="dxa"/>
              <w:bottom w:w="48" w:type="dxa"/>
              <w:right w:w="48" w:type="dxa"/>
            </w:tcMar>
            <w:hideMark/>
          </w:tcPr>
          <w:p w14:paraId="1ABBC519"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12.7</w:t>
            </w:r>
          </w:p>
        </w:tc>
        <w:tc>
          <w:tcPr>
            <w:tcW w:w="0" w:type="auto"/>
            <w:shd w:val="clear" w:color="auto" w:fill="FFFFFF"/>
            <w:tcMar>
              <w:top w:w="48" w:type="dxa"/>
              <w:left w:w="48" w:type="dxa"/>
              <w:bottom w:w="48" w:type="dxa"/>
              <w:right w:w="48" w:type="dxa"/>
            </w:tcMar>
            <w:hideMark/>
          </w:tcPr>
          <w:p w14:paraId="3084FDF0"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2,725,596</w:t>
            </w:r>
          </w:p>
        </w:tc>
        <w:tc>
          <w:tcPr>
            <w:tcW w:w="0" w:type="auto"/>
            <w:shd w:val="clear" w:color="auto" w:fill="FFFFFF"/>
            <w:tcMar>
              <w:top w:w="48" w:type="dxa"/>
              <w:left w:w="48" w:type="dxa"/>
              <w:bottom w:w="48" w:type="dxa"/>
              <w:right w:w="48" w:type="dxa"/>
            </w:tcMar>
            <w:hideMark/>
          </w:tcPr>
          <w:p w14:paraId="790EC051"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12.4</w:t>
            </w:r>
          </w:p>
        </w:tc>
      </w:tr>
      <w:tr w:rsidR="009B5BC2" w:rsidRPr="00BB2408" w14:paraId="7C2F9B3D" w14:textId="77777777" w:rsidTr="006C4D94">
        <w:trPr>
          <w:tblCellSpacing w:w="15" w:type="dxa"/>
        </w:trPr>
        <w:tc>
          <w:tcPr>
            <w:tcW w:w="0" w:type="auto"/>
            <w:shd w:val="clear" w:color="auto" w:fill="FFFFFF"/>
            <w:tcMar>
              <w:top w:w="48" w:type="dxa"/>
              <w:left w:w="720" w:type="dxa"/>
              <w:bottom w:w="48" w:type="dxa"/>
              <w:right w:w="48" w:type="dxa"/>
            </w:tcMar>
            <w:vAlign w:val="center"/>
            <w:hideMark/>
          </w:tcPr>
          <w:p w14:paraId="5F0F8655" w14:textId="77777777" w:rsidR="00BB2408" w:rsidRPr="00BB2408" w:rsidRDefault="00BB2408"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Other</w:t>
            </w:r>
          </w:p>
        </w:tc>
        <w:tc>
          <w:tcPr>
            <w:tcW w:w="0" w:type="auto"/>
            <w:shd w:val="clear" w:color="auto" w:fill="FFFFFF"/>
            <w:tcMar>
              <w:top w:w="48" w:type="dxa"/>
              <w:left w:w="48" w:type="dxa"/>
              <w:bottom w:w="48" w:type="dxa"/>
              <w:right w:w="48" w:type="dxa"/>
            </w:tcMar>
            <w:hideMark/>
          </w:tcPr>
          <w:p w14:paraId="71A16682"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2,393</w:t>
            </w:r>
          </w:p>
        </w:tc>
        <w:tc>
          <w:tcPr>
            <w:tcW w:w="0" w:type="auto"/>
            <w:shd w:val="clear" w:color="auto" w:fill="FFFFFF"/>
            <w:tcMar>
              <w:top w:w="48" w:type="dxa"/>
              <w:left w:w="48" w:type="dxa"/>
              <w:bottom w:w="48" w:type="dxa"/>
              <w:right w:w="48" w:type="dxa"/>
            </w:tcMar>
            <w:hideMark/>
          </w:tcPr>
          <w:p w14:paraId="57E67E30"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14.6</w:t>
            </w:r>
          </w:p>
        </w:tc>
        <w:tc>
          <w:tcPr>
            <w:tcW w:w="0" w:type="auto"/>
            <w:shd w:val="clear" w:color="auto" w:fill="FFFFFF"/>
            <w:tcMar>
              <w:top w:w="48" w:type="dxa"/>
              <w:left w:w="48" w:type="dxa"/>
              <w:bottom w:w="48" w:type="dxa"/>
              <w:right w:w="48" w:type="dxa"/>
            </w:tcMar>
            <w:hideMark/>
          </w:tcPr>
          <w:p w14:paraId="4083E61B"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573,185</w:t>
            </w:r>
          </w:p>
        </w:tc>
        <w:tc>
          <w:tcPr>
            <w:tcW w:w="0" w:type="auto"/>
            <w:shd w:val="clear" w:color="auto" w:fill="FFFFFF"/>
            <w:tcMar>
              <w:top w:w="48" w:type="dxa"/>
              <w:left w:w="48" w:type="dxa"/>
              <w:bottom w:w="48" w:type="dxa"/>
              <w:right w:w="48" w:type="dxa"/>
            </w:tcMar>
            <w:hideMark/>
          </w:tcPr>
          <w:p w14:paraId="1F1F7E84"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16.1</w:t>
            </w:r>
          </w:p>
        </w:tc>
        <w:tc>
          <w:tcPr>
            <w:tcW w:w="0" w:type="auto"/>
            <w:shd w:val="clear" w:color="auto" w:fill="FFFFFF"/>
            <w:tcMar>
              <w:top w:w="48" w:type="dxa"/>
              <w:left w:w="48" w:type="dxa"/>
              <w:bottom w:w="48" w:type="dxa"/>
              <w:right w:w="48" w:type="dxa"/>
            </w:tcMar>
            <w:hideMark/>
          </w:tcPr>
          <w:p w14:paraId="1645463A"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3,940,897</w:t>
            </w:r>
          </w:p>
        </w:tc>
        <w:tc>
          <w:tcPr>
            <w:tcW w:w="0" w:type="auto"/>
            <w:shd w:val="clear" w:color="auto" w:fill="FFFFFF"/>
            <w:tcMar>
              <w:top w:w="48" w:type="dxa"/>
              <w:left w:w="48" w:type="dxa"/>
              <w:bottom w:w="48" w:type="dxa"/>
              <w:right w:w="48" w:type="dxa"/>
            </w:tcMar>
            <w:hideMark/>
          </w:tcPr>
          <w:p w14:paraId="7AA3E25A"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17.9</w:t>
            </w:r>
          </w:p>
        </w:tc>
      </w:tr>
      <w:tr w:rsidR="009B5BC2" w:rsidRPr="00BB2408" w14:paraId="26FE0C35" w14:textId="77777777" w:rsidTr="006C4D94">
        <w:trPr>
          <w:tblCellSpacing w:w="15" w:type="dxa"/>
        </w:trPr>
        <w:tc>
          <w:tcPr>
            <w:tcW w:w="0" w:type="auto"/>
            <w:shd w:val="clear" w:color="auto" w:fill="FFFFFF"/>
            <w:tcMar>
              <w:top w:w="48" w:type="dxa"/>
              <w:left w:w="360" w:type="dxa"/>
              <w:bottom w:w="48" w:type="dxa"/>
              <w:right w:w="48" w:type="dxa"/>
            </w:tcMar>
            <w:vAlign w:val="center"/>
            <w:hideMark/>
          </w:tcPr>
          <w:p w14:paraId="49637FCD" w14:textId="77777777" w:rsidR="00BB2408" w:rsidRPr="00BB2408" w:rsidRDefault="00BB2408"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One family household</w:t>
            </w:r>
          </w:p>
        </w:tc>
        <w:tc>
          <w:tcPr>
            <w:tcW w:w="0" w:type="auto"/>
            <w:shd w:val="clear" w:color="auto" w:fill="FFFFFF"/>
            <w:tcMar>
              <w:top w:w="48" w:type="dxa"/>
              <w:left w:w="48" w:type="dxa"/>
              <w:bottom w:w="48" w:type="dxa"/>
              <w:right w:w="48" w:type="dxa"/>
            </w:tcMar>
            <w:hideMark/>
          </w:tcPr>
          <w:p w14:paraId="092AB311"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10,406</w:t>
            </w:r>
          </w:p>
        </w:tc>
        <w:tc>
          <w:tcPr>
            <w:tcW w:w="0" w:type="auto"/>
            <w:shd w:val="clear" w:color="auto" w:fill="FFFFFF"/>
            <w:tcMar>
              <w:top w:w="48" w:type="dxa"/>
              <w:left w:w="48" w:type="dxa"/>
              <w:bottom w:w="48" w:type="dxa"/>
              <w:right w:w="48" w:type="dxa"/>
            </w:tcMar>
            <w:hideMark/>
          </w:tcPr>
          <w:p w14:paraId="4624539D"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63.7</w:t>
            </w:r>
          </w:p>
        </w:tc>
        <w:tc>
          <w:tcPr>
            <w:tcW w:w="0" w:type="auto"/>
            <w:shd w:val="clear" w:color="auto" w:fill="FFFFFF"/>
            <w:tcMar>
              <w:top w:w="48" w:type="dxa"/>
              <w:left w:w="48" w:type="dxa"/>
              <w:bottom w:w="48" w:type="dxa"/>
              <w:right w:w="48" w:type="dxa"/>
            </w:tcMar>
            <w:hideMark/>
          </w:tcPr>
          <w:p w14:paraId="7AA88FF7"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2,270,868</w:t>
            </w:r>
          </w:p>
        </w:tc>
        <w:tc>
          <w:tcPr>
            <w:tcW w:w="0" w:type="auto"/>
            <w:shd w:val="clear" w:color="auto" w:fill="FFFFFF"/>
            <w:tcMar>
              <w:top w:w="48" w:type="dxa"/>
              <w:left w:w="48" w:type="dxa"/>
              <w:bottom w:w="48" w:type="dxa"/>
              <w:right w:w="48" w:type="dxa"/>
            </w:tcMar>
            <w:hideMark/>
          </w:tcPr>
          <w:p w14:paraId="2FA7E015"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63.9</w:t>
            </w:r>
          </w:p>
        </w:tc>
        <w:tc>
          <w:tcPr>
            <w:tcW w:w="0" w:type="auto"/>
            <w:shd w:val="clear" w:color="auto" w:fill="FFFFFF"/>
            <w:tcMar>
              <w:top w:w="48" w:type="dxa"/>
              <w:left w:w="48" w:type="dxa"/>
              <w:bottom w:w="48" w:type="dxa"/>
              <w:right w:w="48" w:type="dxa"/>
            </w:tcMar>
            <w:hideMark/>
          </w:tcPr>
          <w:p w14:paraId="564C4817"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13,631,182</w:t>
            </w:r>
          </w:p>
        </w:tc>
        <w:tc>
          <w:tcPr>
            <w:tcW w:w="0" w:type="auto"/>
            <w:shd w:val="clear" w:color="auto" w:fill="FFFFFF"/>
            <w:tcMar>
              <w:top w:w="48" w:type="dxa"/>
              <w:left w:w="48" w:type="dxa"/>
              <w:bottom w:w="48" w:type="dxa"/>
              <w:right w:w="48" w:type="dxa"/>
            </w:tcMar>
            <w:hideMark/>
          </w:tcPr>
          <w:p w14:paraId="4776789D" w14:textId="77777777" w:rsidR="00BB2408" w:rsidRPr="00BB2408" w:rsidRDefault="00BB2408"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61.8</w:t>
            </w:r>
          </w:p>
        </w:tc>
      </w:tr>
      <w:tr w:rsidR="00680DEF" w:rsidRPr="00BB2408" w14:paraId="0D7F53E1" w14:textId="77777777" w:rsidTr="006C4D94">
        <w:trPr>
          <w:tblCellSpacing w:w="15" w:type="dxa"/>
        </w:trPr>
        <w:tc>
          <w:tcPr>
            <w:tcW w:w="0" w:type="auto"/>
            <w:shd w:val="clear" w:color="auto" w:fill="F2F2F2"/>
            <w:tcMar>
              <w:top w:w="48" w:type="dxa"/>
              <w:left w:w="720" w:type="dxa"/>
              <w:bottom w:w="48" w:type="dxa"/>
              <w:right w:w="48" w:type="dxa"/>
            </w:tcMar>
            <w:vAlign w:val="center"/>
          </w:tcPr>
          <w:p w14:paraId="61F735FA" w14:textId="1A22B6FA"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All aged 65 and over</w:t>
            </w:r>
          </w:p>
        </w:tc>
        <w:tc>
          <w:tcPr>
            <w:tcW w:w="0" w:type="auto"/>
            <w:shd w:val="clear" w:color="auto" w:fill="F2F2F2"/>
            <w:tcMar>
              <w:top w:w="48" w:type="dxa"/>
              <w:left w:w="48" w:type="dxa"/>
              <w:bottom w:w="48" w:type="dxa"/>
              <w:right w:w="48" w:type="dxa"/>
            </w:tcMar>
          </w:tcPr>
          <w:p w14:paraId="63DE958E" w14:textId="40D256FB"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1,801</w:t>
            </w:r>
          </w:p>
        </w:tc>
        <w:tc>
          <w:tcPr>
            <w:tcW w:w="0" w:type="auto"/>
            <w:shd w:val="clear" w:color="auto" w:fill="F2F2F2"/>
            <w:tcMar>
              <w:top w:w="48" w:type="dxa"/>
              <w:left w:w="48" w:type="dxa"/>
              <w:bottom w:w="48" w:type="dxa"/>
              <w:right w:w="48" w:type="dxa"/>
            </w:tcMar>
          </w:tcPr>
          <w:p w14:paraId="6D1C4B57" w14:textId="605FC3EF"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11.0</w:t>
            </w:r>
          </w:p>
        </w:tc>
        <w:tc>
          <w:tcPr>
            <w:tcW w:w="0" w:type="auto"/>
            <w:shd w:val="clear" w:color="auto" w:fill="F2F2F2"/>
            <w:tcMar>
              <w:top w:w="48" w:type="dxa"/>
              <w:left w:w="48" w:type="dxa"/>
              <w:bottom w:w="48" w:type="dxa"/>
              <w:right w:w="48" w:type="dxa"/>
            </w:tcMar>
          </w:tcPr>
          <w:p w14:paraId="718331E1" w14:textId="54EC7F1D"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318,596</w:t>
            </w:r>
          </w:p>
        </w:tc>
        <w:tc>
          <w:tcPr>
            <w:tcW w:w="0" w:type="auto"/>
            <w:shd w:val="clear" w:color="auto" w:fill="F2F2F2"/>
            <w:tcMar>
              <w:top w:w="48" w:type="dxa"/>
              <w:left w:w="48" w:type="dxa"/>
              <w:bottom w:w="48" w:type="dxa"/>
              <w:right w:w="48" w:type="dxa"/>
            </w:tcMar>
          </w:tcPr>
          <w:p w14:paraId="511D6685" w14:textId="0FD56CD4"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9.0</w:t>
            </w:r>
          </w:p>
        </w:tc>
        <w:tc>
          <w:tcPr>
            <w:tcW w:w="0" w:type="auto"/>
            <w:shd w:val="clear" w:color="auto" w:fill="F2F2F2"/>
            <w:tcMar>
              <w:top w:w="48" w:type="dxa"/>
              <w:left w:w="48" w:type="dxa"/>
              <w:bottom w:w="48" w:type="dxa"/>
              <w:right w:w="48" w:type="dxa"/>
            </w:tcMar>
          </w:tcPr>
          <w:p w14:paraId="6FF2D7CD" w14:textId="09BCCD12"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1,789,465</w:t>
            </w:r>
          </w:p>
        </w:tc>
        <w:tc>
          <w:tcPr>
            <w:tcW w:w="0" w:type="auto"/>
            <w:shd w:val="clear" w:color="auto" w:fill="F2F2F2"/>
            <w:tcMar>
              <w:top w:w="48" w:type="dxa"/>
              <w:left w:w="48" w:type="dxa"/>
              <w:bottom w:w="48" w:type="dxa"/>
              <w:right w:w="48" w:type="dxa"/>
            </w:tcMar>
          </w:tcPr>
          <w:p w14:paraId="524DCB5B" w14:textId="2B13ED0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8.1</w:t>
            </w:r>
          </w:p>
        </w:tc>
      </w:tr>
      <w:tr w:rsidR="00680DEF" w:rsidRPr="00BB2408" w14:paraId="3145D6A7" w14:textId="77777777" w:rsidTr="006C4D94">
        <w:trPr>
          <w:tblCellSpacing w:w="15" w:type="dxa"/>
        </w:trPr>
        <w:tc>
          <w:tcPr>
            <w:tcW w:w="0" w:type="auto"/>
            <w:shd w:val="clear" w:color="auto" w:fill="FFFFFF"/>
            <w:tcMar>
              <w:top w:w="48" w:type="dxa"/>
              <w:left w:w="720" w:type="dxa"/>
              <w:bottom w:w="48" w:type="dxa"/>
              <w:right w:w="48" w:type="dxa"/>
            </w:tcMar>
            <w:vAlign w:val="center"/>
            <w:hideMark/>
          </w:tcPr>
          <w:p w14:paraId="69605B99"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Married or same-sex civil partnership couple</w:t>
            </w:r>
          </w:p>
        </w:tc>
        <w:tc>
          <w:tcPr>
            <w:tcW w:w="0" w:type="auto"/>
            <w:shd w:val="clear" w:color="auto" w:fill="FFFFFF"/>
            <w:tcMar>
              <w:top w:w="48" w:type="dxa"/>
              <w:left w:w="48" w:type="dxa"/>
              <w:bottom w:w="48" w:type="dxa"/>
              <w:right w:w="48" w:type="dxa"/>
            </w:tcMar>
            <w:hideMark/>
          </w:tcPr>
          <w:p w14:paraId="30A6E509"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5,436</w:t>
            </w:r>
          </w:p>
        </w:tc>
        <w:tc>
          <w:tcPr>
            <w:tcW w:w="0" w:type="auto"/>
            <w:shd w:val="clear" w:color="auto" w:fill="FFFFFF"/>
            <w:tcMar>
              <w:top w:w="48" w:type="dxa"/>
              <w:left w:w="48" w:type="dxa"/>
              <w:bottom w:w="48" w:type="dxa"/>
              <w:right w:w="48" w:type="dxa"/>
            </w:tcMar>
            <w:hideMark/>
          </w:tcPr>
          <w:p w14:paraId="0DAD45B1"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33.3</w:t>
            </w:r>
          </w:p>
        </w:tc>
        <w:tc>
          <w:tcPr>
            <w:tcW w:w="0" w:type="auto"/>
            <w:shd w:val="clear" w:color="auto" w:fill="FFFFFF"/>
            <w:tcMar>
              <w:top w:w="48" w:type="dxa"/>
              <w:left w:w="48" w:type="dxa"/>
              <w:bottom w:w="48" w:type="dxa"/>
              <w:right w:w="48" w:type="dxa"/>
            </w:tcMar>
            <w:hideMark/>
          </w:tcPr>
          <w:p w14:paraId="4B574C5A"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1,275,844</w:t>
            </w:r>
          </w:p>
        </w:tc>
        <w:tc>
          <w:tcPr>
            <w:tcW w:w="0" w:type="auto"/>
            <w:shd w:val="clear" w:color="auto" w:fill="FFFFFF"/>
            <w:tcMar>
              <w:top w:w="48" w:type="dxa"/>
              <w:left w:w="48" w:type="dxa"/>
              <w:bottom w:w="48" w:type="dxa"/>
              <w:right w:w="48" w:type="dxa"/>
            </w:tcMar>
            <w:hideMark/>
          </w:tcPr>
          <w:p w14:paraId="6F18E33F"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35.9</w:t>
            </w:r>
          </w:p>
        </w:tc>
        <w:tc>
          <w:tcPr>
            <w:tcW w:w="0" w:type="auto"/>
            <w:shd w:val="clear" w:color="auto" w:fill="FFFFFF"/>
            <w:tcMar>
              <w:top w:w="48" w:type="dxa"/>
              <w:left w:w="48" w:type="dxa"/>
              <w:bottom w:w="48" w:type="dxa"/>
              <w:right w:w="48" w:type="dxa"/>
            </w:tcMar>
            <w:hideMark/>
          </w:tcPr>
          <w:p w14:paraId="28D2DDD3"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7,329,455</w:t>
            </w:r>
          </w:p>
        </w:tc>
        <w:tc>
          <w:tcPr>
            <w:tcW w:w="0" w:type="auto"/>
            <w:shd w:val="clear" w:color="auto" w:fill="FFFFFF"/>
            <w:tcMar>
              <w:top w:w="48" w:type="dxa"/>
              <w:left w:w="48" w:type="dxa"/>
              <w:bottom w:w="48" w:type="dxa"/>
              <w:right w:w="48" w:type="dxa"/>
            </w:tcMar>
            <w:hideMark/>
          </w:tcPr>
          <w:p w14:paraId="3C94BDE5"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33.2</w:t>
            </w:r>
          </w:p>
        </w:tc>
      </w:tr>
      <w:tr w:rsidR="00680DEF" w:rsidRPr="00BB2408" w14:paraId="553F879B" w14:textId="77777777" w:rsidTr="006C4D94">
        <w:trPr>
          <w:tblCellSpacing w:w="15" w:type="dxa"/>
        </w:trPr>
        <w:tc>
          <w:tcPr>
            <w:tcW w:w="0" w:type="auto"/>
            <w:shd w:val="clear" w:color="auto" w:fill="FFFFFF"/>
            <w:tcMar>
              <w:top w:w="48" w:type="dxa"/>
              <w:left w:w="1080" w:type="dxa"/>
              <w:bottom w:w="48" w:type="dxa"/>
              <w:right w:w="48" w:type="dxa"/>
            </w:tcMar>
            <w:vAlign w:val="center"/>
            <w:hideMark/>
          </w:tcPr>
          <w:p w14:paraId="5F48A40D"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No children</w:t>
            </w:r>
          </w:p>
        </w:tc>
        <w:tc>
          <w:tcPr>
            <w:tcW w:w="0" w:type="auto"/>
            <w:shd w:val="clear" w:color="auto" w:fill="FFFFFF"/>
            <w:tcMar>
              <w:top w:w="48" w:type="dxa"/>
              <w:left w:w="48" w:type="dxa"/>
              <w:bottom w:w="48" w:type="dxa"/>
              <w:right w:w="48" w:type="dxa"/>
            </w:tcMar>
            <w:hideMark/>
          </w:tcPr>
          <w:p w14:paraId="00CA6955"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2,248</w:t>
            </w:r>
          </w:p>
        </w:tc>
        <w:tc>
          <w:tcPr>
            <w:tcW w:w="0" w:type="auto"/>
            <w:shd w:val="clear" w:color="auto" w:fill="FFFFFF"/>
            <w:tcMar>
              <w:top w:w="48" w:type="dxa"/>
              <w:left w:w="48" w:type="dxa"/>
              <w:bottom w:w="48" w:type="dxa"/>
              <w:right w:w="48" w:type="dxa"/>
            </w:tcMar>
            <w:hideMark/>
          </w:tcPr>
          <w:p w14:paraId="703796DA"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13.8</w:t>
            </w:r>
          </w:p>
        </w:tc>
        <w:tc>
          <w:tcPr>
            <w:tcW w:w="0" w:type="auto"/>
            <w:shd w:val="clear" w:color="auto" w:fill="FFFFFF"/>
            <w:tcMar>
              <w:top w:w="48" w:type="dxa"/>
              <w:left w:w="48" w:type="dxa"/>
              <w:bottom w:w="48" w:type="dxa"/>
              <w:right w:w="48" w:type="dxa"/>
            </w:tcMar>
            <w:hideMark/>
          </w:tcPr>
          <w:p w14:paraId="1FA31326"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471,419</w:t>
            </w:r>
          </w:p>
        </w:tc>
        <w:tc>
          <w:tcPr>
            <w:tcW w:w="0" w:type="auto"/>
            <w:shd w:val="clear" w:color="auto" w:fill="FFFFFF"/>
            <w:tcMar>
              <w:top w:w="48" w:type="dxa"/>
              <w:left w:w="48" w:type="dxa"/>
              <w:bottom w:w="48" w:type="dxa"/>
              <w:right w:w="48" w:type="dxa"/>
            </w:tcMar>
            <w:hideMark/>
          </w:tcPr>
          <w:p w14:paraId="4E2251AD"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13.3</w:t>
            </w:r>
          </w:p>
        </w:tc>
        <w:tc>
          <w:tcPr>
            <w:tcW w:w="0" w:type="auto"/>
            <w:shd w:val="clear" w:color="auto" w:fill="FFFFFF"/>
            <w:tcMar>
              <w:top w:w="48" w:type="dxa"/>
              <w:left w:w="48" w:type="dxa"/>
              <w:bottom w:w="48" w:type="dxa"/>
              <w:right w:w="48" w:type="dxa"/>
            </w:tcMar>
            <w:hideMark/>
          </w:tcPr>
          <w:p w14:paraId="15A42E85"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2,719,210</w:t>
            </w:r>
          </w:p>
        </w:tc>
        <w:tc>
          <w:tcPr>
            <w:tcW w:w="0" w:type="auto"/>
            <w:shd w:val="clear" w:color="auto" w:fill="FFFFFF"/>
            <w:tcMar>
              <w:top w:w="48" w:type="dxa"/>
              <w:left w:w="48" w:type="dxa"/>
              <w:bottom w:w="48" w:type="dxa"/>
              <w:right w:w="48" w:type="dxa"/>
            </w:tcMar>
            <w:hideMark/>
          </w:tcPr>
          <w:p w14:paraId="56996188"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12.3</w:t>
            </w:r>
          </w:p>
        </w:tc>
      </w:tr>
      <w:tr w:rsidR="00680DEF" w:rsidRPr="00BB2408" w14:paraId="7FD6480E" w14:textId="77777777" w:rsidTr="006C4D94">
        <w:trPr>
          <w:tblCellSpacing w:w="15" w:type="dxa"/>
        </w:trPr>
        <w:tc>
          <w:tcPr>
            <w:tcW w:w="0" w:type="auto"/>
            <w:shd w:val="clear" w:color="auto" w:fill="FFFFFF"/>
            <w:tcMar>
              <w:top w:w="48" w:type="dxa"/>
              <w:left w:w="1080" w:type="dxa"/>
              <w:bottom w:w="48" w:type="dxa"/>
              <w:right w:w="48" w:type="dxa"/>
            </w:tcMar>
            <w:vAlign w:val="center"/>
            <w:hideMark/>
          </w:tcPr>
          <w:p w14:paraId="0142200D"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Dependent children</w:t>
            </w:r>
          </w:p>
        </w:tc>
        <w:tc>
          <w:tcPr>
            <w:tcW w:w="0" w:type="auto"/>
            <w:shd w:val="clear" w:color="auto" w:fill="FFFFFF"/>
            <w:tcMar>
              <w:top w:w="48" w:type="dxa"/>
              <w:left w:w="48" w:type="dxa"/>
              <w:bottom w:w="48" w:type="dxa"/>
              <w:right w:w="48" w:type="dxa"/>
            </w:tcMar>
            <w:hideMark/>
          </w:tcPr>
          <w:p w14:paraId="60D444EC"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2,300</w:t>
            </w:r>
          </w:p>
        </w:tc>
        <w:tc>
          <w:tcPr>
            <w:tcW w:w="0" w:type="auto"/>
            <w:shd w:val="clear" w:color="auto" w:fill="FFFFFF"/>
            <w:tcMar>
              <w:top w:w="48" w:type="dxa"/>
              <w:left w:w="48" w:type="dxa"/>
              <w:bottom w:w="48" w:type="dxa"/>
              <w:right w:w="48" w:type="dxa"/>
            </w:tcMar>
            <w:hideMark/>
          </w:tcPr>
          <w:p w14:paraId="4A650666"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14.1</w:t>
            </w:r>
          </w:p>
        </w:tc>
        <w:tc>
          <w:tcPr>
            <w:tcW w:w="0" w:type="auto"/>
            <w:shd w:val="clear" w:color="auto" w:fill="FFFFFF"/>
            <w:tcMar>
              <w:top w:w="48" w:type="dxa"/>
              <w:left w:w="48" w:type="dxa"/>
              <w:bottom w:w="48" w:type="dxa"/>
              <w:right w:w="48" w:type="dxa"/>
            </w:tcMar>
            <w:hideMark/>
          </w:tcPr>
          <w:p w14:paraId="20B3553E"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608,251</w:t>
            </w:r>
          </w:p>
        </w:tc>
        <w:tc>
          <w:tcPr>
            <w:tcW w:w="0" w:type="auto"/>
            <w:shd w:val="clear" w:color="auto" w:fill="FFFFFF"/>
            <w:tcMar>
              <w:top w:w="48" w:type="dxa"/>
              <w:left w:w="48" w:type="dxa"/>
              <w:bottom w:w="48" w:type="dxa"/>
              <w:right w:w="48" w:type="dxa"/>
            </w:tcMar>
            <w:hideMark/>
          </w:tcPr>
          <w:p w14:paraId="1AD9EB5D"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17.1</w:t>
            </w:r>
          </w:p>
        </w:tc>
        <w:tc>
          <w:tcPr>
            <w:tcW w:w="0" w:type="auto"/>
            <w:shd w:val="clear" w:color="auto" w:fill="FFFFFF"/>
            <w:tcMar>
              <w:top w:w="48" w:type="dxa"/>
              <w:left w:w="48" w:type="dxa"/>
              <w:bottom w:w="48" w:type="dxa"/>
              <w:right w:w="48" w:type="dxa"/>
            </w:tcMar>
            <w:hideMark/>
          </w:tcPr>
          <w:p w14:paraId="35271F56"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3,375,890</w:t>
            </w:r>
          </w:p>
        </w:tc>
        <w:tc>
          <w:tcPr>
            <w:tcW w:w="0" w:type="auto"/>
            <w:shd w:val="clear" w:color="auto" w:fill="FFFFFF"/>
            <w:tcMar>
              <w:top w:w="48" w:type="dxa"/>
              <w:left w:w="48" w:type="dxa"/>
              <w:bottom w:w="48" w:type="dxa"/>
              <w:right w:w="48" w:type="dxa"/>
            </w:tcMar>
            <w:hideMark/>
          </w:tcPr>
          <w:p w14:paraId="38E9E3D6"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15.3</w:t>
            </w:r>
          </w:p>
        </w:tc>
      </w:tr>
      <w:tr w:rsidR="00680DEF" w:rsidRPr="00BB2408" w14:paraId="67F1B6B7" w14:textId="77777777" w:rsidTr="006C4D94">
        <w:trPr>
          <w:tblCellSpacing w:w="15" w:type="dxa"/>
        </w:trPr>
        <w:tc>
          <w:tcPr>
            <w:tcW w:w="0" w:type="auto"/>
            <w:shd w:val="clear" w:color="auto" w:fill="FFFFFF"/>
            <w:tcMar>
              <w:top w:w="48" w:type="dxa"/>
              <w:left w:w="1080" w:type="dxa"/>
              <w:bottom w:w="48" w:type="dxa"/>
              <w:right w:w="48" w:type="dxa"/>
            </w:tcMar>
            <w:vAlign w:val="center"/>
            <w:hideMark/>
          </w:tcPr>
          <w:p w14:paraId="5A972D95"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All children non-dependent</w:t>
            </w:r>
          </w:p>
        </w:tc>
        <w:tc>
          <w:tcPr>
            <w:tcW w:w="0" w:type="auto"/>
            <w:shd w:val="clear" w:color="auto" w:fill="FFFFFF"/>
            <w:tcMar>
              <w:top w:w="48" w:type="dxa"/>
              <w:left w:w="48" w:type="dxa"/>
              <w:bottom w:w="48" w:type="dxa"/>
              <w:right w:w="48" w:type="dxa"/>
            </w:tcMar>
            <w:hideMark/>
          </w:tcPr>
          <w:p w14:paraId="74BC8791"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888</w:t>
            </w:r>
          </w:p>
        </w:tc>
        <w:tc>
          <w:tcPr>
            <w:tcW w:w="0" w:type="auto"/>
            <w:shd w:val="clear" w:color="auto" w:fill="FFFFFF"/>
            <w:tcMar>
              <w:top w:w="48" w:type="dxa"/>
              <w:left w:w="48" w:type="dxa"/>
              <w:bottom w:w="48" w:type="dxa"/>
              <w:right w:w="48" w:type="dxa"/>
            </w:tcMar>
            <w:hideMark/>
          </w:tcPr>
          <w:p w14:paraId="7FA9A8BA"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5.4</w:t>
            </w:r>
          </w:p>
        </w:tc>
        <w:tc>
          <w:tcPr>
            <w:tcW w:w="0" w:type="auto"/>
            <w:shd w:val="clear" w:color="auto" w:fill="FFFFFF"/>
            <w:tcMar>
              <w:top w:w="48" w:type="dxa"/>
              <w:left w:w="48" w:type="dxa"/>
              <w:bottom w:w="48" w:type="dxa"/>
              <w:right w:w="48" w:type="dxa"/>
            </w:tcMar>
            <w:hideMark/>
          </w:tcPr>
          <w:p w14:paraId="2ABAECDF"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196,174</w:t>
            </w:r>
          </w:p>
        </w:tc>
        <w:tc>
          <w:tcPr>
            <w:tcW w:w="0" w:type="auto"/>
            <w:shd w:val="clear" w:color="auto" w:fill="FFFFFF"/>
            <w:tcMar>
              <w:top w:w="48" w:type="dxa"/>
              <w:left w:w="48" w:type="dxa"/>
              <w:bottom w:w="48" w:type="dxa"/>
              <w:right w:w="48" w:type="dxa"/>
            </w:tcMar>
            <w:hideMark/>
          </w:tcPr>
          <w:p w14:paraId="601DDFE1"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5.5</w:t>
            </w:r>
          </w:p>
        </w:tc>
        <w:tc>
          <w:tcPr>
            <w:tcW w:w="0" w:type="auto"/>
            <w:shd w:val="clear" w:color="auto" w:fill="FFFFFF"/>
            <w:tcMar>
              <w:top w:w="48" w:type="dxa"/>
              <w:left w:w="48" w:type="dxa"/>
              <w:bottom w:w="48" w:type="dxa"/>
              <w:right w:w="48" w:type="dxa"/>
            </w:tcMar>
            <w:hideMark/>
          </w:tcPr>
          <w:p w14:paraId="7522B5C5"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1,234,355</w:t>
            </w:r>
          </w:p>
        </w:tc>
        <w:tc>
          <w:tcPr>
            <w:tcW w:w="0" w:type="auto"/>
            <w:shd w:val="clear" w:color="auto" w:fill="FFFFFF"/>
            <w:tcMar>
              <w:top w:w="48" w:type="dxa"/>
              <w:left w:w="48" w:type="dxa"/>
              <w:bottom w:w="48" w:type="dxa"/>
              <w:right w:w="48" w:type="dxa"/>
            </w:tcMar>
            <w:hideMark/>
          </w:tcPr>
          <w:p w14:paraId="4FA42A25"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5.6</w:t>
            </w:r>
          </w:p>
        </w:tc>
      </w:tr>
      <w:tr w:rsidR="00680DEF" w:rsidRPr="00BB2408" w14:paraId="2CF2A336" w14:textId="77777777" w:rsidTr="006C4D94">
        <w:trPr>
          <w:tblCellSpacing w:w="15" w:type="dxa"/>
        </w:trPr>
        <w:tc>
          <w:tcPr>
            <w:tcW w:w="0" w:type="auto"/>
            <w:shd w:val="clear" w:color="auto" w:fill="FFFFFF"/>
            <w:tcMar>
              <w:top w:w="48" w:type="dxa"/>
              <w:left w:w="720" w:type="dxa"/>
              <w:bottom w:w="48" w:type="dxa"/>
              <w:right w:w="48" w:type="dxa"/>
            </w:tcMar>
            <w:vAlign w:val="center"/>
            <w:hideMark/>
          </w:tcPr>
          <w:p w14:paraId="3EFB6C30"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Cohabiting couple</w:t>
            </w:r>
          </w:p>
        </w:tc>
        <w:tc>
          <w:tcPr>
            <w:tcW w:w="0" w:type="auto"/>
            <w:shd w:val="clear" w:color="auto" w:fill="FFFFFF"/>
            <w:tcMar>
              <w:top w:w="48" w:type="dxa"/>
              <w:left w:w="48" w:type="dxa"/>
              <w:bottom w:w="48" w:type="dxa"/>
              <w:right w:w="48" w:type="dxa"/>
            </w:tcMar>
            <w:hideMark/>
          </w:tcPr>
          <w:p w14:paraId="4E7241E2"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1,498</w:t>
            </w:r>
          </w:p>
        </w:tc>
        <w:tc>
          <w:tcPr>
            <w:tcW w:w="0" w:type="auto"/>
            <w:shd w:val="clear" w:color="auto" w:fill="FFFFFF"/>
            <w:tcMar>
              <w:top w:w="48" w:type="dxa"/>
              <w:left w:w="48" w:type="dxa"/>
              <w:bottom w:w="48" w:type="dxa"/>
              <w:right w:w="48" w:type="dxa"/>
            </w:tcMar>
            <w:hideMark/>
          </w:tcPr>
          <w:p w14:paraId="105649C8"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9.2</w:t>
            </w:r>
          </w:p>
        </w:tc>
        <w:tc>
          <w:tcPr>
            <w:tcW w:w="0" w:type="auto"/>
            <w:shd w:val="clear" w:color="auto" w:fill="FFFFFF"/>
            <w:tcMar>
              <w:top w:w="48" w:type="dxa"/>
              <w:left w:w="48" w:type="dxa"/>
              <w:bottom w:w="48" w:type="dxa"/>
              <w:right w:w="48" w:type="dxa"/>
            </w:tcMar>
            <w:hideMark/>
          </w:tcPr>
          <w:p w14:paraId="5959267E"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349,874</w:t>
            </w:r>
          </w:p>
        </w:tc>
        <w:tc>
          <w:tcPr>
            <w:tcW w:w="0" w:type="auto"/>
            <w:shd w:val="clear" w:color="auto" w:fill="FFFFFF"/>
            <w:tcMar>
              <w:top w:w="48" w:type="dxa"/>
              <w:left w:w="48" w:type="dxa"/>
              <w:bottom w:w="48" w:type="dxa"/>
              <w:right w:w="48" w:type="dxa"/>
            </w:tcMar>
            <w:hideMark/>
          </w:tcPr>
          <w:p w14:paraId="4C268963"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9.8</w:t>
            </w:r>
          </w:p>
        </w:tc>
        <w:tc>
          <w:tcPr>
            <w:tcW w:w="0" w:type="auto"/>
            <w:shd w:val="clear" w:color="auto" w:fill="FFFFFF"/>
            <w:tcMar>
              <w:top w:w="48" w:type="dxa"/>
              <w:left w:w="48" w:type="dxa"/>
              <w:bottom w:w="48" w:type="dxa"/>
              <w:right w:w="48" w:type="dxa"/>
            </w:tcMar>
            <w:hideMark/>
          </w:tcPr>
          <w:p w14:paraId="7D717E17"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2,172,438</w:t>
            </w:r>
          </w:p>
        </w:tc>
        <w:tc>
          <w:tcPr>
            <w:tcW w:w="0" w:type="auto"/>
            <w:shd w:val="clear" w:color="auto" w:fill="FFFFFF"/>
            <w:tcMar>
              <w:top w:w="48" w:type="dxa"/>
              <w:left w:w="48" w:type="dxa"/>
              <w:bottom w:w="48" w:type="dxa"/>
              <w:right w:w="48" w:type="dxa"/>
            </w:tcMar>
            <w:hideMark/>
          </w:tcPr>
          <w:p w14:paraId="05FF447A"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9.8</w:t>
            </w:r>
          </w:p>
        </w:tc>
      </w:tr>
      <w:tr w:rsidR="00680DEF" w:rsidRPr="00BB2408" w14:paraId="145AE898" w14:textId="77777777" w:rsidTr="006C4D94">
        <w:trPr>
          <w:tblCellSpacing w:w="15" w:type="dxa"/>
        </w:trPr>
        <w:tc>
          <w:tcPr>
            <w:tcW w:w="0" w:type="auto"/>
            <w:shd w:val="clear" w:color="auto" w:fill="FFFFFF"/>
            <w:tcMar>
              <w:top w:w="48" w:type="dxa"/>
              <w:left w:w="1080" w:type="dxa"/>
              <w:bottom w:w="48" w:type="dxa"/>
              <w:right w:w="48" w:type="dxa"/>
            </w:tcMar>
            <w:vAlign w:val="center"/>
            <w:hideMark/>
          </w:tcPr>
          <w:p w14:paraId="736C0C81"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No children</w:t>
            </w:r>
          </w:p>
        </w:tc>
        <w:tc>
          <w:tcPr>
            <w:tcW w:w="0" w:type="auto"/>
            <w:shd w:val="clear" w:color="auto" w:fill="FFFFFF"/>
            <w:tcMar>
              <w:top w:w="48" w:type="dxa"/>
              <w:left w:w="48" w:type="dxa"/>
              <w:bottom w:w="48" w:type="dxa"/>
              <w:right w:w="48" w:type="dxa"/>
            </w:tcMar>
            <w:hideMark/>
          </w:tcPr>
          <w:p w14:paraId="1328B26B"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731</w:t>
            </w:r>
          </w:p>
        </w:tc>
        <w:tc>
          <w:tcPr>
            <w:tcW w:w="0" w:type="auto"/>
            <w:shd w:val="clear" w:color="auto" w:fill="FFFFFF"/>
            <w:tcMar>
              <w:top w:w="48" w:type="dxa"/>
              <w:left w:w="48" w:type="dxa"/>
              <w:bottom w:w="48" w:type="dxa"/>
              <w:right w:w="48" w:type="dxa"/>
            </w:tcMar>
            <w:hideMark/>
          </w:tcPr>
          <w:p w14:paraId="1B516899"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4.5</w:t>
            </w:r>
          </w:p>
        </w:tc>
        <w:tc>
          <w:tcPr>
            <w:tcW w:w="0" w:type="auto"/>
            <w:shd w:val="clear" w:color="auto" w:fill="FFFFFF"/>
            <w:tcMar>
              <w:top w:w="48" w:type="dxa"/>
              <w:left w:w="48" w:type="dxa"/>
              <w:bottom w:w="48" w:type="dxa"/>
              <w:right w:w="48" w:type="dxa"/>
            </w:tcMar>
            <w:hideMark/>
          </w:tcPr>
          <w:p w14:paraId="1D267220"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194,744</w:t>
            </w:r>
          </w:p>
        </w:tc>
        <w:tc>
          <w:tcPr>
            <w:tcW w:w="0" w:type="auto"/>
            <w:shd w:val="clear" w:color="auto" w:fill="FFFFFF"/>
            <w:tcMar>
              <w:top w:w="48" w:type="dxa"/>
              <w:left w:w="48" w:type="dxa"/>
              <w:bottom w:w="48" w:type="dxa"/>
              <w:right w:w="48" w:type="dxa"/>
            </w:tcMar>
            <w:hideMark/>
          </w:tcPr>
          <w:p w14:paraId="66F50678"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5.5</w:t>
            </w:r>
          </w:p>
        </w:tc>
        <w:tc>
          <w:tcPr>
            <w:tcW w:w="0" w:type="auto"/>
            <w:shd w:val="clear" w:color="auto" w:fill="FFFFFF"/>
            <w:tcMar>
              <w:top w:w="48" w:type="dxa"/>
              <w:left w:w="48" w:type="dxa"/>
              <w:bottom w:w="48" w:type="dxa"/>
              <w:right w:w="48" w:type="dxa"/>
            </w:tcMar>
            <w:hideMark/>
          </w:tcPr>
          <w:p w14:paraId="6106296B"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1,173,172</w:t>
            </w:r>
          </w:p>
        </w:tc>
        <w:tc>
          <w:tcPr>
            <w:tcW w:w="0" w:type="auto"/>
            <w:shd w:val="clear" w:color="auto" w:fill="FFFFFF"/>
            <w:tcMar>
              <w:top w:w="48" w:type="dxa"/>
              <w:left w:w="48" w:type="dxa"/>
              <w:bottom w:w="48" w:type="dxa"/>
              <w:right w:w="48" w:type="dxa"/>
            </w:tcMar>
            <w:hideMark/>
          </w:tcPr>
          <w:p w14:paraId="446FE96E"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5.3</w:t>
            </w:r>
          </w:p>
        </w:tc>
      </w:tr>
      <w:tr w:rsidR="00680DEF" w:rsidRPr="00BB2408" w14:paraId="199C31D7" w14:textId="77777777" w:rsidTr="006C4D94">
        <w:trPr>
          <w:tblCellSpacing w:w="15" w:type="dxa"/>
        </w:trPr>
        <w:tc>
          <w:tcPr>
            <w:tcW w:w="0" w:type="auto"/>
            <w:shd w:val="clear" w:color="auto" w:fill="FFFFFF"/>
            <w:tcMar>
              <w:top w:w="48" w:type="dxa"/>
              <w:left w:w="1080" w:type="dxa"/>
              <w:bottom w:w="48" w:type="dxa"/>
              <w:right w:w="48" w:type="dxa"/>
            </w:tcMar>
            <w:vAlign w:val="center"/>
            <w:hideMark/>
          </w:tcPr>
          <w:p w14:paraId="7E99DB91"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Dependent children</w:t>
            </w:r>
          </w:p>
        </w:tc>
        <w:tc>
          <w:tcPr>
            <w:tcW w:w="0" w:type="auto"/>
            <w:shd w:val="clear" w:color="auto" w:fill="FFFFFF"/>
            <w:tcMar>
              <w:top w:w="48" w:type="dxa"/>
              <w:left w:w="48" w:type="dxa"/>
              <w:bottom w:w="48" w:type="dxa"/>
              <w:right w:w="48" w:type="dxa"/>
            </w:tcMar>
            <w:hideMark/>
          </w:tcPr>
          <w:p w14:paraId="6F894D66"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698</w:t>
            </w:r>
          </w:p>
        </w:tc>
        <w:tc>
          <w:tcPr>
            <w:tcW w:w="0" w:type="auto"/>
            <w:shd w:val="clear" w:color="auto" w:fill="FFFFFF"/>
            <w:tcMar>
              <w:top w:w="48" w:type="dxa"/>
              <w:left w:w="48" w:type="dxa"/>
              <w:bottom w:w="48" w:type="dxa"/>
              <w:right w:w="48" w:type="dxa"/>
            </w:tcMar>
            <w:hideMark/>
          </w:tcPr>
          <w:p w14:paraId="016B287C"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4.3</w:t>
            </w:r>
          </w:p>
        </w:tc>
        <w:tc>
          <w:tcPr>
            <w:tcW w:w="0" w:type="auto"/>
            <w:shd w:val="clear" w:color="auto" w:fill="FFFFFF"/>
            <w:tcMar>
              <w:top w:w="48" w:type="dxa"/>
              <w:left w:w="48" w:type="dxa"/>
              <w:bottom w:w="48" w:type="dxa"/>
              <w:right w:w="48" w:type="dxa"/>
            </w:tcMar>
            <w:hideMark/>
          </w:tcPr>
          <w:p w14:paraId="06FCDC37"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138,651</w:t>
            </w:r>
          </w:p>
        </w:tc>
        <w:tc>
          <w:tcPr>
            <w:tcW w:w="0" w:type="auto"/>
            <w:shd w:val="clear" w:color="auto" w:fill="FFFFFF"/>
            <w:tcMar>
              <w:top w:w="48" w:type="dxa"/>
              <w:left w:w="48" w:type="dxa"/>
              <w:bottom w:w="48" w:type="dxa"/>
              <w:right w:w="48" w:type="dxa"/>
            </w:tcMar>
            <w:hideMark/>
          </w:tcPr>
          <w:p w14:paraId="2D98E22E"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3.9</w:t>
            </w:r>
          </w:p>
        </w:tc>
        <w:tc>
          <w:tcPr>
            <w:tcW w:w="0" w:type="auto"/>
            <w:shd w:val="clear" w:color="auto" w:fill="FFFFFF"/>
            <w:tcMar>
              <w:top w:w="48" w:type="dxa"/>
              <w:left w:w="48" w:type="dxa"/>
              <w:bottom w:w="48" w:type="dxa"/>
              <w:right w:w="48" w:type="dxa"/>
            </w:tcMar>
            <w:hideMark/>
          </w:tcPr>
          <w:p w14:paraId="5D29C687"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890,780</w:t>
            </w:r>
          </w:p>
        </w:tc>
        <w:tc>
          <w:tcPr>
            <w:tcW w:w="0" w:type="auto"/>
            <w:shd w:val="clear" w:color="auto" w:fill="FFFFFF"/>
            <w:tcMar>
              <w:top w:w="48" w:type="dxa"/>
              <w:left w:w="48" w:type="dxa"/>
              <w:bottom w:w="48" w:type="dxa"/>
              <w:right w:w="48" w:type="dxa"/>
            </w:tcMar>
            <w:hideMark/>
          </w:tcPr>
          <w:p w14:paraId="26B21A00"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4.0</w:t>
            </w:r>
          </w:p>
        </w:tc>
      </w:tr>
      <w:tr w:rsidR="00680DEF" w:rsidRPr="00BB2408" w14:paraId="386DCCAF" w14:textId="77777777" w:rsidTr="006C4D94">
        <w:trPr>
          <w:tblCellSpacing w:w="15" w:type="dxa"/>
        </w:trPr>
        <w:tc>
          <w:tcPr>
            <w:tcW w:w="0" w:type="auto"/>
            <w:shd w:val="clear" w:color="auto" w:fill="FFFFFF"/>
            <w:tcMar>
              <w:top w:w="48" w:type="dxa"/>
              <w:left w:w="1080" w:type="dxa"/>
              <w:bottom w:w="48" w:type="dxa"/>
              <w:right w:w="48" w:type="dxa"/>
            </w:tcMar>
            <w:vAlign w:val="center"/>
            <w:hideMark/>
          </w:tcPr>
          <w:p w14:paraId="1830D5A8" w14:textId="65136FF2"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All children non-dependent</w:t>
            </w:r>
          </w:p>
        </w:tc>
        <w:tc>
          <w:tcPr>
            <w:tcW w:w="0" w:type="auto"/>
            <w:shd w:val="clear" w:color="auto" w:fill="FFFFFF"/>
            <w:tcMar>
              <w:top w:w="48" w:type="dxa"/>
              <w:left w:w="48" w:type="dxa"/>
              <w:bottom w:w="48" w:type="dxa"/>
              <w:right w:w="48" w:type="dxa"/>
            </w:tcMar>
            <w:hideMark/>
          </w:tcPr>
          <w:p w14:paraId="24814BA0"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69</w:t>
            </w:r>
          </w:p>
        </w:tc>
        <w:tc>
          <w:tcPr>
            <w:tcW w:w="0" w:type="auto"/>
            <w:shd w:val="clear" w:color="auto" w:fill="FFFFFF"/>
            <w:tcMar>
              <w:top w:w="48" w:type="dxa"/>
              <w:left w:w="48" w:type="dxa"/>
              <w:bottom w:w="48" w:type="dxa"/>
              <w:right w:w="48" w:type="dxa"/>
            </w:tcMar>
            <w:hideMark/>
          </w:tcPr>
          <w:p w14:paraId="0F3EF871"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0.4</w:t>
            </w:r>
          </w:p>
        </w:tc>
        <w:tc>
          <w:tcPr>
            <w:tcW w:w="0" w:type="auto"/>
            <w:shd w:val="clear" w:color="auto" w:fill="FFFFFF"/>
            <w:tcMar>
              <w:top w:w="48" w:type="dxa"/>
              <w:left w:w="48" w:type="dxa"/>
              <w:bottom w:w="48" w:type="dxa"/>
              <w:right w:w="48" w:type="dxa"/>
            </w:tcMar>
            <w:hideMark/>
          </w:tcPr>
          <w:p w14:paraId="7DCDCD2E"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16,479</w:t>
            </w:r>
          </w:p>
        </w:tc>
        <w:tc>
          <w:tcPr>
            <w:tcW w:w="0" w:type="auto"/>
            <w:shd w:val="clear" w:color="auto" w:fill="FFFFFF"/>
            <w:tcMar>
              <w:top w:w="48" w:type="dxa"/>
              <w:left w:w="48" w:type="dxa"/>
              <w:bottom w:w="48" w:type="dxa"/>
              <w:right w:w="48" w:type="dxa"/>
            </w:tcMar>
            <w:hideMark/>
          </w:tcPr>
          <w:p w14:paraId="5B455E83"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0.5</w:t>
            </w:r>
          </w:p>
        </w:tc>
        <w:tc>
          <w:tcPr>
            <w:tcW w:w="0" w:type="auto"/>
            <w:shd w:val="clear" w:color="auto" w:fill="FFFFFF"/>
            <w:tcMar>
              <w:top w:w="48" w:type="dxa"/>
              <w:left w:w="48" w:type="dxa"/>
              <w:bottom w:w="48" w:type="dxa"/>
              <w:right w:w="48" w:type="dxa"/>
            </w:tcMar>
            <w:hideMark/>
          </w:tcPr>
          <w:p w14:paraId="0F47AAB9"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108,486</w:t>
            </w:r>
          </w:p>
        </w:tc>
        <w:tc>
          <w:tcPr>
            <w:tcW w:w="0" w:type="auto"/>
            <w:shd w:val="clear" w:color="auto" w:fill="FFFFFF"/>
            <w:tcMar>
              <w:top w:w="48" w:type="dxa"/>
              <w:left w:w="48" w:type="dxa"/>
              <w:bottom w:w="48" w:type="dxa"/>
              <w:right w:w="48" w:type="dxa"/>
            </w:tcMar>
            <w:hideMark/>
          </w:tcPr>
          <w:p w14:paraId="4B6D3A99"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0.5</w:t>
            </w:r>
          </w:p>
        </w:tc>
      </w:tr>
      <w:tr w:rsidR="00680DEF" w:rsidRPr="00BB2408" w14:paraId="1926D3EE" w14:textId="77777777" w:rsidTr="006C4D94">
        <w:trPr>
          <w:tblCellSpacing w:w="15" w:type="dxa"/>
        </w:trPr>
        <w:tc>
          <w:tcPr>
            <w:tcW w:w="0" w:type="auto"/>
            <w:shd w:val="clear" w:color="auto" w:fill="FFFFFF"/>
            <w:tcMar>
              <w:top w:w="48" w:type="dxa"/>
              <w:left w:w="720" w:type="dxa"/>
              <w:bottom w:w="48" w:type="dxa"/>
              <w:right w:w="48" w:type="dxa"/>
            </w:tcMar>
            <w:vAlign w:val="center"/>
            <w:hideMark/>
          </w:tcPr>
          <w:p w14:paraId="67522BE4"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Lone parent</w:t>
            </w:r>
          </w:p>
        </w:tc>
        <w:tc>
          <w:tcPr>
            <w:tcW w:w="0" w:type="auto"/>
            <w:shd w:val="clear" w:color="auto" w:fill="FFFFFF"/>
            <w:tcMar>
              <w:top w:w="48" w:type="dxa"/>
              <w:left w:w="48" w:type="dxa"/>
              <w:bottom w:w="48" w:type="dxa"/>
              <w:right w:w="48" w:type="dxa"/>
            </w:tcMar>
            <w:hideMark/>
          </w:tcPr>
          <w:p w14:paraId="566AAD42"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1,671</w:t>
            </w:r>
          </w:p>
        </w:tc>
        <w:tc>
          <w:tcPr>
            <w:tcW w:w="0" w:type="auto"/>
            <w:shd w:val="clear" w:color="auto" w:fill="FFFFFF"/>
            <w:tcMar>
              <w:top w:w="48" w:type="dxa"/>
              <w:left w:w="48" w:type="dxa"/>
              <w:bottom w:w="48" w:type="dxa"/>
              <w:right w:w="48" w:type="dxa"/>
            </w:tcMar>
            <w:hideMark/>
          </w:tcPr>
          <w:p w14:paraId="5585983D"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10.2</w:t>
            </w:r>
          </w:p>
        </w:tc>
        <w:tc>
          <w:tcPr>
            <w:tcW w:w="0" w:type="auto"/>
            <w:shd w:val="clear" w:color="auto" w:fill="FFFFFF"/>
            <w:tcMar>
              <w:top w:w="48" w:type="dxa"/>
              <w:left w:w="48" w:type="dxa"/>
              <w:bottom w:w="48" w:type="dxa"/>
              <w:right w:w="48" w:type="dxa"/>
            </w:tcMar>
            <w:hideMark/>
          </w:tcPr>
          <w:p w14:paraId="012E3F25"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326,554</w:t>
            </w:r>
          </w:p>
        </w:tc>
        <w:tc>
          <w:tcPr>
            <w:tcW w:w="0" w:type="auto"/>
            <w:shd w:val="clear" w:color="auto" w:fill="FFFFFF"/>
            <w:tcMar>
              <w:top w:w="48" w:type="dxa"/>
              <w:left w:w="48" w:type="dxa"/>
              <w:bottom w:w="48" w:type="dxa"/>
              <w:right w:w="48" w:type="dxa"/>
            </w:tcMar>
            <w:hideMark/>
          </w:tcPr>
          <w:p w14:paraId="66391FE4"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9.2</w:t>
            </w:r>
          </w:p>
        </w:tc>
        <w:tc>
          <w:tcPr>
            <w:tcW w:w="0" w:type="auto"/>
            <w:shd w:val="clear" w:color="auto" w:fill="FFFFFF"/>
            <w:tcMar>
              <w:top w:w="48" w:type="dxa"/>
              <w:left w:w="48" w:type="dxa"/>
              <w:bottom w:w="48" w:type="dxa"/>
              <w:right w:w="48" w:type="dxa"/>
            </w:tcMar>
            <w:hideMark/>
          </w:tcPr>
          <w:p w14:paraId="38896989"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2,339,824</w:t>
            </w:r>
          </w:p>
        </w:tc>
        <w:tc>
          <w:tcPr>
            <w:tcW w:w="0" w:type="auto"/>
            <w:shd w:val="clear" w:color="auto" w:fill="FFFFFF"/>
            <w:tcMar>
              <w:top w:w="48" w:type="dxa"/>
              <w:left w:w="48" w:type="dxa"/>
              <w:bottom w:w="48" w:type="dxa"/>
              <w:right w:w="48" w:type="dxa"/>
            </w:tcMar>
            <w:hideMark/>
          </w:tcPr>
          <w:p w14:paraId="0AA28DCE"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10.6</w:t>
            </w:r>
          </w:p>
        </w:tc>
      </w:tr>
      <w:tr w:rsidR="00680DEF" w:rsidRPr="00BB2408" w14:paraId="1D964B3C" w14:textId="77777777" w:rsidTr="006C4D94">
        <w:trPr>
          <w:tblCellSpacing w:w="15" w:type="dxa"/>
        </w:trPr>
        <w:tc>
          <w:tcPr>
            <w:tcW w:w="0" w:type="auto"/>
            <w:shd w:val="clear" w:color="auto" w:fill="FFFFFF"/>
            <w:tcMar>
              <w:top w:w="48" w:type="dxa"/>
              <w:left w:w="1080" w:type="dxa"/>
              <w:bottom w:w="48" w:type="dxa"/>
              <w:right w:w="48" w:type="dxa"/>
            </w:tcMar>
            <w:vAlign w:val="center"/>
            <w:hideMark/>
          </w:tcPr>
          <w:p w14:paraId="019D1EDE"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Dependent children</w:t>
            </w:r>
          </w:p>
        </w:tc>
        <w:tc>
          <w:tcPr>
            <w:tcW w:w="0" w:type="auto"/>
            <w:shd w:val="clear" w:color="auto" w:fill="FFFFFF"/>
            <w:tcMar>
              <w:top w:w="48" w:type="dxa"/>
              <w:left w:w="48" w:type="dxa"/>
              <w:bottom w:w="48" w:type="dxa"/>
              <w:right w:w="48" w:type="dxa"/>
            </w:tcMar>
            <w:hideMark/>
          </w:tcPr>
          <w:p w14:paraId="03B5D01E"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1,183</w:t>
            </w:r>
          </w:p>
        </w:tc>
        <w:tc>
          <w:tcPr>
            <w:tcW w:w="0" w:type="auto"/>
            <w:shd w:val="clear" w:color="auto" w:fill="FFFFFF"/>
            <w:tcMar>
              <w:top w:w="48" w:type="dxa"/>
              <w:left w:w="48" w:type="dxa"/>
              <w:bottom w:w="48" w:type="dxa"/>
              <w:right w:w="48" w:type="dxa"/>
            </w:tcMar>
            <w:hideMark/>
          </w:tcPr>
          <w:p w14:paraId="70FDBB7B"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7.2</w:t>
            </w:r>
          </w:p>
        </w:tc>
        <w:tc>
          <w:tcPr>
            <w:tcW w:w="0" w:type="auto"/>
            <w:shd w:val="clear" w:color="auto" w:fill="FFFFFF"/>
            <w:tcMar>
              <w:top w:w="48" w:type="dxa"/>
              <w:left w:w="48" w:type="dxa"/>
              <w:bottom w:w="48" w:type="dxa"/>
              <w:right w:w="48" w:type="dxa"/>
            </w:tcMar>
            <w:hideMark/>
          </w:tcPr>
          <w:p w14:paraId="510E45F1"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216,366</w:t>
            </w:r>
          </w:p>
        </w:tc>
        <w:tc>
          <w:tcPr>
            <w:tcW w:w="0" w:type="auto"/>
            <w:shd w:val="clear" w:color="auto" w:fill="FFFFFF"/>
            <w:tcMar>
              <w:top w:w="48" w:type="dxa"/>
              <w:left w:w="48" w:type="dxa"/>
              <w:bottom w:w="48" w:type="dxa"/>
              <w:right w:w="48" w:type="dxa"/>
            </w:tcMar>
            <w:hideMark/>
          </w:tcPr>
          <w:p w14:paraId="2B9E0A7D"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6.1</w:t>
            </w:r>
          </w:p>
        </w:tc>
        <w:tc>
          <w:tcPr>
            <w:tcW w:w="0" w:type="auto"/>
            <w:shd w:val="clear" w:color="auto" w:fill="FFFFFF"/>
            <w:tcMar>
              <w:top w:w="48" w:type="dxa"/>
              <w:left w:w="48" w:type="dxa"/>
              <w:bottom w:w="48" w:type="dxa"/>
              <w:right w:w="48" w:type="dxa"/>
            </w:tcMar>
            <w:hideMark/>
          </w:tcPr>
          <w:p w14:paraId="69053260"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1,573,255</w:t>
            </w:r>
          </w:p>
        </w:tc>
        <w:tc>
          <w:tcPr>
            <w:tcW w:w="0" w:type="auto"/>
            <w:shd w:val="clear" w:color="auto" w:fill="FFFFFF"/>
            <w:tcMar>
              <w:top w:w="48" w:type="dxa"/>
              <w:left w:w="48" w:type="dxa"/>
              <w:bottom w:w="48" w:type="dxa"/>
              <w:right w:w="48" w:type="dxa"/>
            </w:tcMar>
            <w:hideMark/>
          </w:tcPr>
          <w:p w14:paraId="076A8C55"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7.1</w:t>
            </w:r>
          </w:p>
        </w:tc>
      </w:tr>
      <w:tr w:rsidR="00680DEF" w:rsidRPr="00BB2408" w14:paraId="7D2F1AAF" w14:textId="77777777" w:rsidTr="006C4D94">
        <w:trPr>
          <w:tblCellSpacing w:w="15" w:type="dxa"/>
        </w:trPr>
        <w:tc>
          <w:tcPr>
            <w:tcW w:w="0" w:type="auto"/>
            <w:shd w:val="clear" w:color="auto" w:fill="FFFFFF"/>
            <w:tcMar>
              <w:top w:w="48" w:type="dxa"/>
              <w:left w:w="1080" w:type="dxa"/>
              <w:bottom w:w="48" w:type="dxa"/>
              <w:right w:w="48" w:type="dxa"/>
            </w:tcMar>
            <w:vAlign w:val="center"/>
            <w:hideMark/>
          </w:tcPr>
          <w:p w14:paraId="29D0F2AC"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lastRenderedPageBreak/>
              <w:t>All children non-dependent</w:t>
            </w:r>
          </w:p>
        </w:tc>
        <w:tc>
          <w:tcPr>
            <w:tcW w:w="0" w:type="auto"/>
            <w:shd w:val="clear" w:color="auto" w:fill="FFFFFF"/>
            <w:tcMar>
              <w:top w:w="48" w:type="dxa"/>
              <w:left w:w="48" w:type="dxa"/>
              <w:bottom w:w="48" w:type="dxa"/>
              <w:right w:w="48" w:type="dxa"/>
            </w:tcMar>
            <w:hideMark/>
          </w:tcPr>
          <w:p w14:paraId="4FFA7AF6"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488</w:t>
            </w:r>
          </w:p>
        </w:tc>
        <w:tc>
          <w:tcPr>
            <w:tcW w:w="0" w:type="auto"/>
            <w:shd w:val="clear" w:color="auto" w:fill="FFFFFF"/>
            <w:tcMar>
              <w:top w:w="48" w:type="dxa"/>
              <w:left w:w="48" w:type="dxa"/>
              <w:bottom w:w="48" w:type="dxa"/>
              <w:right w:w="48" w:type="dxa"/>
            </w:tcMar>
            <w:hideMark/>
          </w:tcPr>
          <w:p w14:paraId="574C1E56"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3.0</w:t>
            </w:r>
          </w:p>
        </w:tc>
        <w:tc>
          <w:tcPr>
            <w:tcW w:w="0" w:type="auto"/>
            <w:shd w:val="clear" w:color="auto" w:fill="FFFFFF"/>
            <w:tcMar>
              <w:top w:w="48" w:type="dxa"/>
              <w:left w:w="48" w:type="dxa"/>
              <w:bottom w:w="48" w:type="dxa"/>
              <w:right w:w="48" w:type="dxa"/>
            </w:tcMar>
            <w:hideMark/>
          </w:tcPr>
          <w:p w14:paraId="1E34A375"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110,188</w:t>
            </w:r>
          </w:p>
        </w:tc>
        <w:tc>
          <w:tcPr>
            <w:tcW w:w="0" w:type="auto"/>
            <w:shd w:val="clear" w:color="auto" w:fill="FFFFFF"/>
            <w:tcMar>
              <w:top w:w="48" w:type="dxa"/>
              <w:left w:w="48" w:type="dxa"/>
              <w:bottom w:w="48" w:type="dxa"/>
              <w:right w:w="48" w:type="dxa"/>
            </w:tcMar>
            <w:hideMark/>
          </w:tcPr>
          <w:p w14:paraId="646F8DA7"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3.1</w:t>
            </w:r>
          </w:p>
        </w:tc>
        <w:tc>
          <w:tcPr>
            <w:tcW w:w="0" w:type="auto"/>
            <w:shd w:val="clear" w:color="auto" w:fill="FFFFFF"/>
            <w:tcMar>
              <w:top w:w="48" w:type="dxa"/>
              <w:left w:w="48" w:type="dxa"/>
              <w:bottom w:w="48" w:type="dxa"/>
              <w:right w:w="48" w:type="dxa"/>
            </w:tcMar>
            <w:hideMark/>
          </w:tcPr>
          <w:p w14:paraId="269A2AD1"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766,569</w:t>
            </w:r>
          </w:p>
        </w:tc>
        <w:tc>
          <w:tcPr>
            <w:tcW w:w="0" w:type="auto"/>
            <w:shd w:val="clear" w:color="auto" w:fill="FFFFFF"/>
            <w:tcMar>
              <w:top w:w="48" w:type="dxa"/>
              <w:left w:w="48" w:type="dxa"/>
              <w:bottom w:w="48" w:type="dxa"/>
              <w:right w:w="48" w:type="dxa"/>
            </w:tcMar>
            <w:hideMark/>
          </w:tcPr>
          <w:p w14:paraId="03696407"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3.5</w:t>
            </w:r>
          </w:p>
        </w:tc>
      </w:tr>
      <w:tr w:rsidR="00680DEF" w:rsidRPr="00BB2408" w14:paraId="573AF1D3" w14:textId="77777777" w:rsidTr="006C4D94">
        <w:trPr>
          <w:tblCellSpacing w:w="15" w:type="dxa"/>
        </w:trPr>
        <w:tc>
          <w:tcPr>
            <w:tcW w:w="0" w:type="auto"/>
            <w:shd w:val="clear" w:color="auto" w:fill="FFFFFF"/>
            <w:tcMar>
              <w:top w:w="48" w:type="dxa"/>
              <w:left w:w="360" w:type="dxa"/>
              <w:bottom w:w="48" w:type="dxa"/>
              <w:right w:w="48" w:type="dxa"/>
            </w:tcMar>
            <w:vAlign w:val="center"/>
            <w:hideMark/>
          </w:tcPr>
          <w:p w14:paraId="131FA9FB"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Other household types</w:t>
            </w:r>
          </w:p>
        </w:tc>
        <w:tc>
          <w:tcPr>
            <w:tcW w:w="0" w:type="auto"/>
            <w:shd w:val="clear" w:color="auto" w:fill="FFFFFF"/>
            <w:tcMar>
              <w:top w:w="48" w:type="dxa"/>
              <w:left w:w="48" w:type="dxa"/>
              <w:bottom w:w="48" w:type="dxa"/>
              <w:right w:w="48" w:type="dxa"/>
            </w:tcMar>
            <w:hideMark/>
          </w:tcPr>
          <w:p w14:paraId="40C8C625"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895</w:t>
            </w:r>
          </w:p>
        </w:tc>
        <w:tc>
          <w:tcPr>
            <w:tcW w:w="0" w:type="auto"/>
            <w:shd w:val="clear" w:color="auto" w:fill="FFFFFF"/>
            <w:tcMar>
              <w:top w:w="48" w:type="dxa"/>
              <w:left w:w="48" w:type="dxa"/>
              <w:bottom w:w="48" w:type="dxa"/>
              <w:right w:w="48" w:type="dxa"/>
            </w:tcMar>
            <w:hideMark/>
          </w:tcPr>
          <w:p w14:paraId="7166499D"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5.5</w:t>
            </w:r>
          </w:p>
        </w:tc>
        <w:tc>
          <w:tcPr>
            <w:tcW w:w="0" w:type="auto"/>
            <w:shd w:val="clear" w:color="auto" w:fill="FFFFFF"/>
            <w:tcMar>
              <w:top w:w="48" w:type="dxa"/>
              <w:left w:w="48" w:type="dxa"/>
              <w:bottom w:w="48" w:type="dxa"/>
              <w:right w:w="48" w:type="dxa"/>
            </w:tcMar>
            <w:hideMark/>
          </w:tcPr>
          <w:p w14:paraId="7C22F382"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261,441</w:t>
            </w:r>
          </w:p>
        </w:tc>
        <w:tc>
          <w:tcPr>
            <w:tcW w:w="0" w:type="auto"/>
            <w:shd w:val="clear" w:color="auto" w:fill="FFFFFF"/>
            <w:tcMar>
              <w:top w:w="48" w:type="dxa"/>
              <w:left w:w="48" w:type="dxa"/>
              <w:bottom w:w="48" w:type="dxa"/>
              <w:right w:w="48" w:type="dxa"/>
            </w:tcMar>
            <w:hideMark/>
          </w:tcPr>
          <w:p w14:paraId="63E4BC95"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7.4</w:t>
            </w:r>
          </w:p>
        </w:tc>
        <w:tc>
          <w:tcPr>
            <w:tcW w:w="0" w:type="auto"/>
            <w:shd w:val="clear" w:color="auto" w:fill="FFFFFF"/>
            <w:tcMar>
              <w:top w:w="48" w:type="dxa"/>
              <w:left w:w="48" w:type="dxa"/>
              <w:bottom w:w="48" w:type="dxa"/>
              <w:right w:w="48" w:type="dxa"/>
            </w:tcMar>
            <w:hideMark/>
          </w:tcPr>
          <w:p w14:paraId="592391CB"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1,765,693</w:t>
            </w:r>
          </w:p>
        </w:tc>
        <w:tc>
          <w:tcPr>
            <w:tcW w:w="0" w:type="auto"/>
            <w:shd w:val="clear" w:color="auto" w:fill="FFFFFF"/>
            <w:tcMar>
              <w:top w:w="48" w:type="dxa"/>
              <w:left w:w="48" w:type="dxa"/>
              <w:bottom w:w="48" w:type="dxa"/>
              <w:right w:w="48" w:type="dxa"/>
            </w:tcMar>
            <w:hideMark/>
          </w:tcPr>
          <w:p w14:paraId="449D07A4"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8.0</w:t>
            </w:r>
          </w:p>
        </w:tc>
      </w:tr>
      <w:tr w:rsidR="00680DEF" w:rsidRPr="00BB2408" w14:paraId="7DFF4981" w14:textId="77777777" w:rsidTr="006C4D94">
        <w:trPr>
          <w:tblCellSpacing w:w="15" w:type="dxa"/>
        </w:trPr>
        <w:tc>
          <w:tcPr>
            <w:tcW w:w="0" w:type="auto"/>
            <w:shd w:val="clear" w:color="auto" w:fill="FFFFFF"/>
            <w:tcMar>
              <w:top w:w="48" w:type="dxa"/>
              <w:left w:w="720" w:type="dxa"/>
              <w:bottom w:w="48" w:type="dxa"/>
              <w:right w:w="48" w:type="dxa"/>
            </w:tcMar>
            <w:vAlign w:val="center"/>
            <w:hideMark/>
          </w:tcPr>
          <w:p w14:paraId="0B5BFDED"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With dependent children</w:t>
            </w:r>
          </w:p>
        </w:tc>
        <w:tc>
          <w:tcPr>
            <w:tcW w:w="0" w:type="auto"/>
            <w:shd w:val="clear" w:color="auto" w:fill="FFFFFF"/>
            <w:tcMar>
              <w:top w:w="48" w:type="dxa"/>
              <w:left w:w="48" w:type="dxa"/>
              <w:bottom w:w="48" w:type="dxa"/>
              <w:right w:w="48" w:type="dxa"/>
            </w:tcMar>
            <w:hideMark/>
          </w:tcPr>
          <w:p w14:paraId="63293181"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355</w:t>
            </w:r>
          </w:p>
        </w:tc>
        <w:tc>
          <w:tcPr>
            <w:tcW w:w="0" w:type="auto"/>
            <w:shd w:val="clear" w:color="auto" w:fill="FFFFFF"/>
            <w:tcMar>
              <w:top w:w="48" w:type="dxa"/>
              <w:left w:w="48" w:type="dxa"/>
              <w:bottom w:w="48" w:type="dxa"/>
              <w:right w:w="48" w:type="dxa"/>
            </w:tcMar>
            <w:hideMark/>
          </w:tcPr>
          <w:p w14:paraId="3E5D1BD9"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2.2</w:t>
            </w:r>
          </w:p>
        </w:tc>
        <w:tc>
          <w:tcPr>
            <w:tcW w:w="0" w:type="auto"/>
            <w:shd w:val="clear" w:color="auto" w:fill="FFFFFF"/>
            <w:tcMar>
              <w:top w:w="48" w:type="dxa"/>
              <w:left w:w="48" w:type="dxa"/>
              <w:bottom w:w="48" w:type="dxa"/>
              <w:right w:w="48" w:type="dxa"/>
            </w:tcMar>
            <w:hideMark/>
          </w:tcPr>
          <w:p w14:paraId="15022296"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81,369</w:t>
            </w:r>
          </w:p>
        </w:tc>
        <w:tc>
          <w:tcPr>
            <w:tcW w:w="0" w:type="auto"/>
            <w:shd w:val="clear" w:color="auto" w:fill="FFFFFF"/>
            <w:tcMar>
              <w:top w:w="48" w:type="dxa"/>
              <w:left w:w="48" w:type="dxa"/>
              <w:bottom w:w="48" w:type="dxa"/>
              <w:right w:w="48" w:type="dxa"/>
            </w:tcMar>
            <w:hideMark/>
          </w:tcPr>
          <w:p w14:paraId="0DF5844D"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2.3</w:t>
            </w:r>
          </w:p>
        </w:tc>
        <w:tc>
          <w:tcPr>
            <w:tcW w:w="0" w:type="auto"/>
            <w:shd w:val="clear" w:color="auto" w:fill="FFFFFF"/>
            <w:tcMar>
              <w:top w:w="48" w:type="dxa"/>
              <w:left w:w="48" w:type="dxa"/>
              <w:bottom w:w="48" w:type="dxa"/>
              <w:right w:w="48" w:type="dxa"/>
            </w:tcMar>
            <w:hideMark/>
          </w:tcPr>
          <w:p w14:paraId="1EE12D1B"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584,016</w:t>
            </w:r>
          </w:p>
        </w:tc>
        <w:tc>
          <w:tcPr>
            <w:tcW w:w="0" w:type="auto"/>
            <w:shd w:val="clear" w:color="auto" w:fill="FFFFFF"/>
            <w:tcMar>
              <w:top w:w="48" w:type="dxa"/>
              <w:left w:w="48" w:type="dxa"/>
              <w:bottom w:w="48" w:type="dxa"/>
              <w:right w:w="48" w:type="dxa"/>
            </w:tcMar>
            <w:hideMark/>
          </w:tcPr>
          <w:p w14:paraId="3F8C21F3"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2.6</w:t>
            </w:r>
          </w:p>
        </w:tc>
      </w:tr>
      <w:tr w:rsidR="00680DEF" w:rsidRPr="00BB2408" w14:paraId="6EC011F5" w14:textId="77777777" w:rsidTr="006C4D94">
        <w:trPr>
          <w:tblCellSpacing w:w="15" w:type="dxa"/>
        </w:trPr>
        <w:tc>
          <w:tcPr>
            <w:tcW w:w="0" w:type="auto"/>
            <w:shd w:val="clear" w:color="auto" w:fill="FFFFFF"/>
            <w:tcMar>
              <w:top w:w="48" w:type="dxa"/>
              <w:left w:w="720" w:type="dxa"/>
              <w:bottom w:w="48" w:type="dxa"/>
              <w:right w:w="48" w:type="dxa"/>
            </w:tcMar>
            <w:vAlign w:val="center"/>
            <w:hideMark/>
          </w:tcPr>
          <w:p w14:paraId="45B3DF16"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All full-time students</w:t>
            </w:r>
          </w:p>
        </w:tc>
        <w:tc>
          <w:tcPr>
            <w:tcW w:w="0" w:type="auto"/>
            <w:shd w:val="clear" w:color="auto" w:fill="FFFFFF"/>
            <w:tcMar>
              <w:top w:w="48" w:type="dxa"/>
              <w:left w:w="48" w:type="dxa"/>
              <w:bottom w:w="48" w:type="dxa"/>
              <w:right w:w="48" w:type="dxa"/>
            </w:tcMar>
            <w:hideMark/>
          </w:tcPr>
          <w:p w14:paraId="20822756"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15</w:t>
            </w:r>
          </w:p>
        </w:tc>
        <w:tc>
          <w:tcPr>
            <w:tcW w:w="0" w:type="auto"/>
            <w:shd w:val="clear" w:color="auto" w:fill="FFFFFF"/>
            <w:tcMar>
              <w:top w:w="48" w:type="dxa"/>
              <w:left w:w="48" w:type="dxa"/>
              <w:bottom w:w="48" w:type="dxa"/>
              <w:right w:w="48" w:type="dxa"/>
            </w:tcMar>
            <w:hideMark/>
          </w:tcPr>
          <w:p w14:paraId="3C2BC7A3"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0.1</w:t>
            </w:r>
          </w:p>
        </w:tc>
        <w:tc>
          <w:tcPr>
            <w:tcW w:w="0" w:type="auto"/>
            <w:shd w:val="clear" w:color="auto" w:fill="FFFFFF"/>
            <w:tcMar>
              <w:top w:w="48" w:type="dxa"/>
              <w:left w:w="48" w:type="dxa"/>
              <w:bottom w:w="48" w:type="dxa"/>
              <w:right w:w="48" w:type="dxa"/>
            </w:tcMar>
            <w:hideMark/>
          </w:tcPr>
          <w:p w14:paraId="7696974C"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18,758</w:t>
            </w:r>
          </w:p>
        </w:tc>
        <w:tc>
          <w:tcPr>
            <w:tcW w:w="0" w:type="auto"/>
            <w:shd w:val="clear" w:color="auto" w:fill="FFFFFF"/>
            <w:tcMar>
              <w:top w:w="48" w:type="dxa"/>
              <w:left w:w="48" w:type="dxa"/>
              <w:bottom w:w="48" w:type="dxa"/>
              <w:right w:w="48" w:type="dxa"/>
            </w:tcMar>
            <w:hideMark/>
          </w:tcPr>
          <w:p w14:paraId="0A372BB5"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0.5</w:t>
            </w:r>
          </w:p>
        </w:tc>
        <w:tc>
          <w:tcPr>
            <w:tcW w:w="0" w:type="auto"/>
            <w:shd w:val="clear" w:color="auto" w:fill="FFFFFF"/>
            <w:tcMar>
              <w:top w:w="48" w:type="dxa"/>
              <w:left w:w="48" w:type="dxa"/>
              <w:bottom w:w="48" w:type="dxa"/>
              <w:right w:w="48" w:type="dxa"/>
            </w:tcMar>
            <w:hideMark/>
          </w:tcPr>
          <w:p w14:paraId="01948437"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124,285</w:t>
            </w:r>
          </w:p>
        </w:tc>
        <w:tc>
          <w:tcPr>
            <w:tcW w:w="0" w:type="auto"/>
            <w:shd w:val="clear" w:color="auto" w:fill="FFFFFF"/>
            <w:tcMar>
              <w:top w:w="48" w:type="dxa"/>
              <w:left w:w="48" w:type="dxa"/>
              <w:bottom w:w="48" w:type="dxa"/>
              <w:right w:w="48" w:type="dxa"/>
            </w:tcMar>
            <w:hideMark/>
          </w:tcPr>
          <w:p w14:paraId="39A0F411"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0.6</w:t>
            </w:r>
          </w:p>
        </w:tc>
      </w:tr>
      <w:tr w:rsidR="00680DEF" w:rsidRPr="00BB2408" w14:paraId="0292B0E7" w14:textId="77777777" w:rsidTr="006C4D94">
        <w:trPr>
          <w:tblCellSpacing w:w="15" w:type="dxa"/>
        </w:trPr>
        <w:tc>
          <w:tcPr>
            <w:tcW w:w="0" w:type="auto"/>
            <w:shd w:val="clear" w:color="auto" w:fill="FFFFFF"/>
            <w:tcMar>
              <w:top w:w="48" w:type="dxa"/>
              <w:left w:w="720" w:type="dxa"/>
              <w:bottom w:w="48" w:type="dxa"/>
              <w:right w:w="48" w:type="dxa"/>
            </w:tcMar>
            <w:vAlign w:val="center"/>
            <w:hideMark/>
          </w:tcPr>
          <w:p w14:paraId="597DCAE1"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All aged 65 and over</w:t>
            </w:r>
          </w:p>
        </w:tc>
        <w:tc>
          <w:tcPr>
            <w:tcW w:w="0" w:type="auto"/>
            <w:shd w:val="clear" w:color="auto" w:fill="FFFFFF"/>
            <w:tcMar>
              <w:top w:w="48" w:type="dxa"/>
              <w:left w:w="48" w:type="dxa"/>
              <w:bottom w:w="48" w:type="dxa"/>
              <w:right w:w="48" w:type="dxa"/>
            </w:tcMar>
            <w:hideMark/>
          </w:tcPr>
          <w:p w14:paraId="49DD02B6"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56</w:t>
            </w:r>
          </w:p>
        </w:tc>
        <w:tc>
          <w:tcPr>
            <w:tcW w:w="0" w:type="auto"/>
            <w:shd w:val="clear" w:color="auto" w:fill="FFFFFF"/>
            <w:tcMar>
              <w:top w:w="48" w:type="dxa"/>
              <w:left w:w="48" w:type="dxa"/>
              <w:bottom w:w="48" w:type="dxa"/>
              <w:right w:w="48" w:type="dxa"/>
            </w:tcMar>
            <w:hideMark/>
          </w:tcPr>
          <w:p w14:paraId="3EBDEC50"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0.3</w:t>
            </w:r>
          </w:p>
        </w:tc>
        <w:tc>
          <w:tcPr>
            <w:tcW w:w="0" w:type="auto"/>
            <w:shd w:val="clear" w:color="auto" w:fill="FFFFFF"/>
            <w:tcMar>
              <w:top w:w="48" w:type="dxa"/>
              <w:left w:w="48" w:type="dxa"/>
              <w:bottom w:w="48" w:type="dxa"/>
              <w:right w:w="48" w:type="dxa"/>
            </w:tcMar>
            <w:hideMark/>
          </w:tcPr>
          <w:p w14:paraId="171F9DFE"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10,667</w:t>
            </w:r>
          </w:p>
        </w:tc>
        <w:tc>
          <w:tcPr>
            <w:tcW w:w="0" w:type="auto"/>
            <w:shd w:val="clear" w:color="auto" w:fill="FFFFFF"/>
            <w:tcMar>
              <w:top w:w="48" w:type="dxa"/>
              <w:left w:w="48" w:type="dxa"/>
              <w:bottom w:w="48" w:type="dxa"/>
              <w:right w:w="48" w:type="dxa"/>
            </w:tcMar>
            <w:hideMark/>
          </w:tcPr>
          <w:p w14:paraId="32FCE673"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0.3</w:t>
            </w:r>
          </w:p>
        </w:tc>
        <w:tc>
          <w:tcPr>
            <w:tcW w:w="0" w:type="auto"/>
            <w:shd w:val="clear" w:color="auto" w:fill="FFFFFF"/>
            <w:tcMar>
              <w:top w:w="48" w:type="dxa"/>
              <w:left w:w="48" w:type="dxa"/>
              <w:bottom w:w="48" w:type="dxa"/>
              <w:right w:w="48" w:type="dxa"/>
            </w:tcMar>
            <w:hideMark/>
          </w:tcPr>
          <w:p w14:paraId="2B21A711"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61,715</w:t>
            </w:r>
          </w:p>
        </w:tc>
        <w:tc>
          <w:tcPr>
            <w:tcW w:w="0" w:type="auto"/>
            <w:shd w:val="clear" w:color="auto" w:fill="FFFFFF"/>
            <w:tcMar>
              <w:top w:w="48" w:type="dxa"/>
              <w:left w:w="48" w:type="dxa"/>
              <w:bottom w:w="48" w:type="dxa"/>
              <w:right w:w="48" w:type="dxa"/>
            </w:tcMar>
            <w:hideMark/>
          </w:tcPr>
          <w:p w14:paraId="4512F01F"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0.3</w:t>
            </w:r>
          </w:p>
        </w:tc>
      </w:tr>
      <w:tr w:rsidR="00680DEF" w:rsidRPr="00BB2408" w14:paraId="716A9B33" w14:textId="77777777" w:rsidTr="006C4D94">
        <w:trPr>
          <w:tblCellSpacing w:w="15" w:type="dxa"/>
        </w:trPr>
        <w:tc>
          <w:tcPr>
            <w:tcW w:w="0" w:type="auto"/>
            <w:tcBorders>
              <w:bottom w:val="single" w:sz="12" w:space="0" w:color="333333"/>
            </w:tcBorders>
            <w:shd w:val="clear" w:color="auto" w:fill="FFFFFF"/>
            <w:tcMar>
              <w:top w:w="48" w:type="dxa"/>
              <w:left w:w="720" w:type="dxa"/>
              <w:bottom w:w="240" w:type="dxa"/>
              <w:right w:w="48" w:type="dxa"/>
            </w:tcMar>
            <w:vAlign w:val="center"/>
            <w:hideMark/>
          </w:tcPr>
          <w:p w14:paraId="50994703" w14:textId="77777777" w:rsidR="00680DEF" w:rsidRPr="00BB2408" w:rsidRDefault="00680DEF" w:rsidP="006C4D94">
            <w:pPr>
              <w:spacing w:after="0" w:line="240" w:lineRule="auto"/>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Other</w:t>
            </w:r>
          </w:p>
        </w:tc>
        <w:tc>
          <w:tcPr>
            <w:tcW w:w="0" w:type="auto"/>
            <w:tcBorders>
              <w:bottom w:val="single" w:sz="12" w:space="0" w:color="333333"/>
            </w:tcBorders>
            <w:shd w:val="clear" w:color="auto" w:fill="FFFFFF"/>
            <w:tcMar>
              <w:top w:w="48" w:type="dxa"/>
              <w:left w:w="48" w:type="dxa"/>
              <w:bottom w:w="240" w:type="dxa"/>
              <w:right w:w="48" w:type="dxa"/>
            </w:tcMar>
            <w:hideMark/>
          </w:tcPr>
          <w:p w14:paraId="234627AB"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469</w:t>
            </w:r>
          </w:p>
        </w:tc>
        <w:tc>
          <w:tcPr>
            <w:tcW w:w="0" w:type="auto"/>
            <w:tcBorders>
              <w:bottom w:val="single" w:sz="12" w:space="0" w:color="333333"/>
            </w:tcBorders>
            <w:shd w:val="clear" w:color="auto" w:fill="FFFFFF"/>
            <w:tcMar>
              <w:top w:w="48" w:type="dxa"/>
              <w:left w:w="48" w:type="dxa"/>
              <w:bottom w:w="240" w:type="dxa"/>
              <w:right w:w="48" w:type="dxa"/>
            </w:tcMar>
            <w:hideMark/>
          </w:tcPr>
          <w:p w14:paraId="556C92FA"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2.9</w:t>
            </w:r>
          </w:p>
        </w:tc>
        <w:tc>
          <w:tcPr>
            <w:tcW w:w="0" w:type="auto"/>
            <w:tcBorders>
              <w:bottom w:val="single" w:sz="12" w:space="0" w:color="333333"/>
            </w:tcBorders>
            <w:shd w:val="clear" w:color="auto" w:fill="FFFFFF"/>
            <w:tcMar>
              <w:top w:w="48" w:type="dxa"/>
              <w:left w:w="48" w:type="dxa"/>
              <w:bottom w:w="240" w:type="dxa"/>
              <w:right w:w="48" w:type="dxa"/>
            </w:tcMar>
            <w:hideMark/>
          </w:tcPr>
          <w:p w14:paraId="414F6214"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150,647</w:t>
            </w:r>
          </w:p>
        </w:tc>
        <w:tc>
          <w:tcPr>
            <w:tcW w:w="0" w:type="auto"/>
            <w:tcBorders>
              <w:bottom w:val="single" w:sz="12" w:space="0" w:color="333333"/>
            </w:tcBorders>
            <w:shd w:val="clear" w:color="auto" w:fill="FFFFFF"/>
            <w:tcMar>
              <w:top w:w="48" w:type="dxa"/>
              <w:left w:w="48" w:type="dxa"/>
              <w:bottom w:w="240" w:type="dxa"/>
              <w:right w:w="48" w:type="dxa"/>
            </w:tcMar>
            <w:hideMark/>
          </w:tcPr>
          <w:p w14:paraId="1D726A44"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4.2</w:t>
            </w:r>
          </w:p>
        </w:tc>
        <w:tc>
          <w:tcPr>
            <w:tcW w:w="0" w:type="auto"/>
            <w:tcBorders>
              <w:bottom w:val="single" w:sz="12" w:space="0" w:color="333333"/>
            </w:tcBorders>
            <w:shd w:val="clear" w:color="auto" w:fill="FFFFFF"/>
            <w:tcMar>
              <w:top w:w="48" w:type="dxa"/>
              <w:left w:w="48" w:type="dxa"/>
              <w:bottom w:w="240" w:type="dxa"/>
              <w:right w:w="48" w:type="dxa"/>
            </w:tcMar>
            <w:hideMark/>
          </w:tcPr>
          <w:p w14:paraId="496373BE"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995,677</w:t>
            </w:r>
          </w:p>
        </w:tc>
        <w:tc>
          <w:tcPr>
            <w:tcW w:w="0" w:type="auto"/>
            <w:tcBorders>
              <w:bottom w:val="single" w:sz="12" w:space="0" w:color="333333"/>
            </w:tcBorders>
            <w:shd w:val="clear" w:color="auto" w:fill="FFFFFF"/>
            <w:tcMar>
              <w:top w:w="48" w:type="dxa"/>
              <w:left w:w="48" w:type="dxa"/>
              <w:bottom w:w="240" w:type="dxa"/>
              <w:right w:w="48" w:type="dxa"/>
            </w:tcMar>
            <w:hideMark/>
          </w:tcPr>
          <w:p w14:paraId="075C0CFB" w14:textId="77777777" w:rsidR="00680DEF" w:rsidRPr="00BB2408" w:rsidRDefault="00680DEF" w:rsidP="006C4D94">
            <w:pPr>
              <w:spacing w:after="0" w:line="240" w:lineRule="auto"/>
              <w:jc w:val="right"/>
              <w:rPr>
                <w:rFonts w:ascii="Verdana" w:eastAsia="Times New Roman" w:hAnsi="Verdana" w:cs="Times New Roman"/>
                <w:color w:val="333333"/>
                <w:sz w:val="20"/>
                <w:szCs w:val="20"/>
                <w:lang w:eastAsia="en-GB"/>
              </w:rPr>
            </w:pPr>
            <w:r w:rsidRPr="00BB2408">
              <w:rPr>
                <w:rFonts w:ascii="Verdana" w:eastAsia="Times New Roman" w:hAnsi="Verdana" w:cs="Times New Roman"/>
                <w:color w:val="333333"/>
                <w:sz w:val="20"/>
                <w:szCs w:val="20"/>
                <w:lang w:eastAsia="en-GB"/>
              </w:rPr>
              <w:t>4.5</w:t>
            </w:r>
          </w:p>
        </w:tc>
      </w:tr>
    </w:tbl>
    <w:p w14:paraId="3FD31E8F" w14:textId="77777777" w:rsidR="00D67374" w:rsidRDefault="00D67374" w:rsidP="00D67374">
      <w:pPr>
        <w:spacing w:after="0"/>
        <w:rPr>
          <w:rFonts w:ascii="Arial" w:hAnsi="Arial" w:cs="Arial"/>
          <w:b/>
          <w:bCs/>
          <w:sz w:val="24"/>
          <w:szCs w:val="24"/>
        </w:rPr>
      </w:pPr>
      <w:bookmarkStart w:id="0" w:name="_Hlk480478341"/>
    </w:p>
    <w:p w14:paraId="58CD7EB4" w14:textId="1F440448" w:rsidR="008E5332" w:rsidRPr="00772BB5" w:rsidRDefault="008E5332" w:rsidP="008E5332">
      <w:pPr>
        <w:rPr>
          <w:rFonts w:ascii="Arial" w:hAnsi="Arial" w:cs="Arial"/>
          <w:b/>
          <w:sz w:val="28"/>
          <w:szCs w:val="24"/>
        </w:rPr>
      </w:pPr>
      <w:r w:rsidRPr="00772BB5">
        <w:rPr>
          <w:rFonts w:ascii="Arial" w:hAnsi="Arial" w:cs="Arial"/>
          <w:b/>
          <w:sz w:val="28"/>
          <w:szCs w:val="24"/>
        </w:rPr>
        <w:t>Skill</w:t>
      </w:r>
      <w:r>
        <w:rPr>
          <w:rFonts w:ascii="Arial" w:hAnsi="Arial" w:cs="Arial"/>
          <w:b/>
          <w:sz w:val="28"/>
          <w:szCs w:val="24"/>
        </w:rPr>
        <w:t xml:space="preserve"> levels in </w:t>
      </w:r>
      <w:r w:rsidRPr="00772BB5">
        <w:rPr>
          <w:rFonts w:ascii="Arial" w:hAnsi="Arial" w:cs="Arial"/>
          <w:b/>
          <w:sz w:val="28"/>
          <w:szCs w:val="24"/>
        </w:rPr>
        <w:t xml:space="preserve">Herne Bay </w:t>
      </w:r>
      <w:bookmarkEnd w:id="0"/>
    </w:p>
    <w:p w14:paraId="5E829F00" w14:textId="4550960C" w:rsidR="008E5332" w:rsidRDefault="008E5332" w:rsidP="00D67374">
      <w:pPr>
        <w:spacing w:after="0"/>
        <w:rPr>
          <w:rFonts w:ascii="Arial" w:hAnsi="Arial" w:cs="Arial"/>
          <w:sz w:val="24"/>
          <w:szCs w:val="24"/>
        </w:rPr>
      </w:pPr>
      <w:r w:rsidRPr="00C81AEF">
        <w:rPr>
          <w:rFonts w:ascii="Arial" w:hAnsi="Arial" w:cs="Arial"/>
          <w:sz w:val="24"/>
          <w:szCs w:val="24"/>
        </w:rPr>
        <w:t xml:space="preserve">The table below shows the </w:t>
      </w:r>
      <w:r w:rsidR="00C16200">
        <w:rPr>
          <w:rFonts w:ascii="Arial" w:hAnsi="Arial" w:cs="Arial"/>
          <w:sz w:val="24"/>
          <w:szCs w:val="24"/>
        </w:rPr>
        <w:t>qualification</w:t>
      </w:r>
      <w:r w:rsidR="007B01F9">
        <w:rPr>
          <w:rFonts w:ascii="Arial" w:hAnsi="Arial" w:cs="Arial"/>
          <w:sz w:val="24"/>
          <w:szCs w:val="24"/>
        </w:rPr>
        <w:t>/</w:t>
      </w:r>
      <w:r w:rsidRPr="00C81AEF">
        <w:rPr>
          <w:rFonts w:ascii="Arial" w:hAnsi="Arial" w:cs="Arial"/>
          <w:sz w:val="24"/>
          <w:szCs w:val="24"/>
        </w:rPr>
        <w:t xml:space="preserve">skills levels attained at the time of the 2011 </w:t>
      </w:r>
      <w:r>
        <w:rPr>
          <w:rFonts w:ascii="Arial" w:hAnsi="Arial" w:cs="Arial"/>
          <w:sz w:val="24"/>
          <w:szCs w:val="24"/>
        </w:rPr>
        <w:t>c</w:t>
      </w:r>
      <w:r w:rsidRPr="00C81AEF">
        <w:rPr>
          <w:rFonts w:ascii="Arial" w:hAnsi="Arial" w:cs="Arial"/>
          <w:sz w:val="24"/>
          <w:szCs w:val="24"/>
        </w:rPr>
        <w:t>ensus</w:t>
      </w:r>
      <w:r>
        <w:rPr>
          <w:rFonts w:ascii="Arial" w:hAnsi="Arial" w:cs="Arial"/>
          <w:sz w:val="24"/>
          <w:szCs w:val="24"/>
        </w:rPr>
        <w:t>. There is no evidence to show that this may have changed substantially since then.</w:t>
      </w:r>
    </w:p>
    <w:p w14:paraId="3F991ECE" w14:textId="77777777" w:rsidR="00987880" w:rsidRPr="00C81AEF" w:rsidRDefault="00987880" w:rsidP="00D67374">
      <w:pPr>
        <w:spacing w:after="0"/>
        <w:rPr>
          <w:rFonts w:ascii="Arial" w:hAnsi="Arial" w:cs="Arial"/>
          <w:sz w:val="24"/>
          <w:szCs w:val="24"/>
        </w:rPr>
      </w:pPr>
    </w:p>
    <w:tbl>
      <w:tblPr>
        <w:tblW w:w="0" w:type="auto"/>
        <w:tblCellSpacing w:w="15" w:type="dxa"/>
        <w:shd w:val="clear" w:color="auto" w:fill="FFFFFF"/>
        <w:tblCellMar>
          <w:top w:w="240" w:type="dxa"/>
          <w:left w:w="240" w:type="dxa"/>
          <w:right w:w="240" w:type="dxa"/>
        </w:tblCellMar>
        <w:tblLook w:val="04A0" w:firstRow="1" w:lastRow="0" w:firstColumn="1" w:lastColumn="0" w:noHBand="0" w:noVBand="1"/>
        <w:tblDescription w:val="Qualifications and students"/>
      </w:tblPr>
      <w:tblGrid>
        <w:gridCol w:w="3193"/>
        <w:gridCol w:w="1061"/>
        <w:gridCol w:w="727"/>
        <w:gridCol w:w="1248"/>
        <w:gridCol w:w="727"/>
        <w:gridCol w:w="1328"/>
        <w:gridCol w:w="742"/>
      </w:tblGrid>
      <w:tr w:rsidR="002A5A1B" w:rsidRPr="00CE38D6" w14:paraId="3C06F473" w14:textId="77777777" w:rsidTr="008A6C8A">
        <w:trPr>
          <w:tblCellSpacing w:w="15" w:type="dxa"/>
        </w:trPr>
        <w:tc>
          <w:tcPr>
            <w:tcW w:w="0" w:type="auto"/>
            <w:tcBorders>
              <w:top w:val="single" w:sz="6" w:space="0" w:color="333333"/>
            </w:tcBorders>
            <w:shd w:val="clear" w:color="auto" w:fill="FFFFFF"/>
            <w:tcMar>
              <w:top w:w="240" w:type="dxa"/>
              <w:left w:w="48" w:type="dxa"/>
              <w:bottom w:w="48" w:type="dxa"/>
              <w:right w:w="48" w:type="dxa"/>
            </w:tcMar>
            <w:vAlign w:val="center"/>
          </w:tcPr>
          <w:p w14:paraId="71A0D3B1" w14:textId="1A5C85B1" w:rsidR="00CE38D6" w:rsidRPr="00CE38D6" w:rsidRDefault="00CE38D6" w:rsidP="00CE38D6">
            <w:pPr>
              <w:spacing w:after="0" w:line="240" w:lineRule="auto"/>
              <w:rPr>
                <w:rFonts w:ascii="Arial" w:hAnsi="Arial" w:cs="Arial"/>
                <w:sz w:val="24"/>
                <w:szCs w:val="24"/>
              </w:rPr>
            </w:pPr>
          </w:p>
        </w:tc>
        <w:tc>
          <w:tcPr>
            <w:tcW w:w="0" w:type="auto"/>
            <w:tcBorders>
              <w:top w:val="single" w:sz="6" w:space="0" w:color="333333"/>
            </w:tcBorders>
            <w:shd w:val="clear" w:color="auto" w:fill="FFFFFF"/>
            <w:tcMar>
              <w:top w:w="240" w:type="dxa"/>
              <w:left w:w="48" w:type="dxa"/>
              <w:bottom w:w="48" w:type="dxa"/>
              <w:right w:w="48" w:type="dxa"/>
            </w:tcMar>
          </w:tcPr>
          <w:p w14:paraId="41E62317" w14:textId="27A41DB5" w:rsidR="00CE38D6" w:rsidRPr="00CE38D6" w:rsidRDefault="00894B81" w:rsidP="00CE38D6">
            <w:pPr>
              <w:spacing w:after="0" w:line="240" w:lineRule="auto"/>
              <w:rPr>
                <w:rFonts w:ascii="Arial" w:hAnsi="Arial" w:cs="Arial"/>
                <w:sz w:val="24"/>
                <w:szCs w:val="24"/>
              </w:rPr>
            </w:pPr>
            <w:r>
              <w:rPr>
                <w:rFonts w:ascii="Arial" w:hAnsi="Arial" w:cs="Arial"/>
                <w:sz w:val="24"/>
                <w:szCs w:val="24"/>
              </w:rPr>
              <w:t>Herne Bay</w:t>
            </w:r>
          </w:p>
        </w:tc>
        <w:tc>
          <w:tcPr>
            <w:tcW w:w="0" w:type="auto"/>
            <w:tcBorders>
              <w:top w:val="single" w:sz="6" w:space="0" w:color="333333"/>
            </w:tcBorders>
            <w:shd w:val="clear" w:color="auto" w:fill="FFFFFF"/>
            <w:tcMar>
              <w:top w:w="240" w:type="dxa"/>
              <w:left w:w="48" w:type="dxa"/>
              <w:bottom w:w="48" w:type="dxa"/>
              <w:right w:w="48" w:type="dxa"/>
            </w:tcMar>
          </w:tcPr>
          <w:p w14:paraId="34DCF183" w14:textId="5E1468AB" w:rsidR="00CE38D6" w:rsidRPr="00CE38D6" w:rsidRDefault="00894B81" w:rsidP="00CE38D6">
            <w:pPr>
              <w:spacing w:after="0" w:line="240" w:lineRule="auto"/>
              <w:rPr>
                <w:rFonts w:ascii="Arial" w:hAnsi="Arial" w:cs="Arial"/>
                <w:sz w:val="24"/>
                <w:szCs w:val="24"/>
              </w:rPr>
            </w:pPr>
            <w:r>
              <w:rPr>
                <w:rFonts w:ascii="Arial" w:hAnsi="Arial" w:cs="Arial"/>
                <w:sz w:val="24"/>
                <w:szCs w:val="24"/>
              </w:rPr>
              <w:t>%</w:t>
            </w:r>
          </w:p>
        </w:tc>
        <w:tc>
          <w:tcPr>
            <w:tcW w:w="0" w:type="auto"/>
            <w:tcBorders>
              <w:top w:val="single" w:sz="6" w:space="0" w:color="333333"/>
            </w:tcBorders>
            <w:shd w:val="clear" w:color="auto" w:fill="FFFFFF"/>
            <w:tcMar>
              <w:top w:w="240" w:type="dxa"/>
              <w:left w:w="48" w:type="dxa"/>
              <w:bottom w:w="48" w:type="dxa"/>
              <w:right w:w="48" w:type="dxa"/>
            </w:tcMar>
          </w:tcPr>
          <w:p w14:paraId="1B2A055C" w14:textId="484FA7D5" w:rsidR="00CE38D6" w:rsidRPr="00CE38D6" w:rsidRDefault="00894B81" w:rsidP="00CE38D6">
            <w:pPr>
              <w:spacing w:after="0" w:line="240" w:lineRule="auto"/>
              <w:rPr>
                <w:rFonts w:ascii="Arial" w:hAnsi="Arial" w:cs="Arial"/>
                <w:sz w:val="24"/>
                <w:szCs w:val="24"/>
              </w:rPr>
            </w:pPr>
            <w:r>
              <w:rPr>
                <w:rFonts w:ascii="Arial" w:hAnsi="Arial" w:cs="Arial"/>
                <w:sz w:val="24"/>
                <w:szCs w:val="24"/>
              </w:rPr>
              <w:t>South East</w:t>
            </w:r>
          </w:p>
        </w:tc>
        <w:tc>
          <w:tcPr>
            <w:tcW w:w="0" w:type="auto"/>
            <w:tcBorders>
              <w:top w:val="single" w:sz="6" w:space="0" w:color="333333"/>
            </w:tcBorders>
            <w:shd w:val="clear" w:color="auto" w:fill="FFFFFF"/>
            <w:tcMar>
              <w:top w:w="240" w:type="dxa"/>
              <w:left w:w="48" w:type="dxa"/>
              <w:bottom w:w="48" w:type="dxa"/>
              <w:right w:w="48" w:type="dxa"/>
            </w:tcMar>
          </w:tcPr>
          <w:p w14:paraId="361C5AF0" w14:textId="32E6825A" w:rsidR="00CE38D6" w:rsidRPr="00CE38D6" w:rsidRDefault="00894B81" w:rsidP="00CE38D6">
            <w:pPr>
              <w:spacing w:after="0" w:line="240" w:lineRule="auto"/>
              <w:rPr>
                <w:rFonts w:ascii="Arial" w:hAnsi="Arial" w:cs="Arial"/>
                <w:sz w:val="24"/>
                <w:szCs w:val="24"/>
              </w:rPr>
            </w:pPr>
            <w:r>
              <w:rPr>
                <w:rFonts w:ascii="Arial" w:hAnsi="Arial" w:cs="Arial"/>
                <w:sz w:val="24"/>
                <w:szCs w:val="24"/>
              </w:rPr>
              <w:t>%</w:t>
            </w:r>
          </w:p>
        </w:tc>
        <w:tc>
          <w:tcPr>
            <w:tcW w:w="0" w:type="auto"/>
            <w:tcBorders>
              <w:top w:val="single" w:sz="6" w:space="0" w:color="333333"/>
            </w:tcBorders>
            <w:shd w:val="clear" w:color="auto" w:fill="FFFFFF"/>
            <w:tcMar>
              <w:top w:w="240" w:type="dxa"/>
              <w:left w:w="48" w:type="dxa"/>
              <w:bottom w:w="48" w:type="dxa"/>
              <w:right w:w="48" w:type="dxa"/>
            </w:tcMar>
          </w:tcPr>
          <w:p w14:paraId="78D96BB8" w14:textId="32E2C1CC" w:rsidR="00CE38D6" w:rsidRPr="00CE38D6" w:rsidRDefault="00894B81" w:rsidP="00CE38D6">
            <w:pPr>
              <w:spacing w:after="0" w:line="240" w:lineRule="auto"/>
              <w:rPr>
                <w:rFonts w:ascii="Arial" w:hAnsi="Arial" w:cs="Arial"/>
                <w:sz w:val="24"/>
                <w:szCs w:val="24"/>
              </w:rPr>
            </w:pPr>
            <w:r>
              <w:rPr>
                <w:rFonts w:ascii="Arial" w:hAnsi="Arial" w:cs="Arial"/>
                <w:sz w:val="24"/>
                <w:szCs w:val="24"/>
              </w:rPr>
              <w:t>England</w:t>
            </w:r>
          </w:p>
        </w:tc>
        <w:tc>
          <w:tcPr>
            <w:tcW w:w="0" w:type="auto"/>
            <w:tcBorders>
              <w:top w:val="single" w:sz="6" w:space="0" w:color="333333"/>
            </w:tcBorders>
            <w:shd w:val="clear" w:color="auto" w:fill="FFFFFF"/>
            <w:tcMar>
              <w:top w:w="240" w:type="dxa"/>
              <w:left w:w="48" w:type="dxa"/>
              <w:bottom w:w="48" w:type="dxa"/>
              <w:right w:w="48" w:type="dxa"/>
            </w:tcMar>
          </w:tcPr>
          <w:p w14:paraId="48067D6F" w14:textId="40318175" w:rsidR="00CE38D6" w:rsidRPr="00CE38D6" w:rsidRDefault="00894B81" w:rsidP="00CE38D6">
            <w:pPr>
              <w:spacing w:after="0" w:line="240" w:lineRule="auto"/>
              <w:rPr>
                <w:rFonts w:ascii="Arial" w:hAnsi="Arial" w:cs="Arial"/>
                <w:sz w:val="24"/>
                <w:szCs w:val="24"/>
              </w:rPr>
            </w:pPr>
            <w:r>
              <w:rPr>
                <w:rFonts w:ascii="Arial" w:hAnsi="Arial" w:cs="Arial"/>
                <w:sz w:val="24"/>
                <w:szCs w:val="24"/>
              </w:rPr>
              <w:t>%</w:t>
            </w:r>
          </w:p>
        </w:tc>
      </w:tr>
      <w:tr w:rsidR="00B34130" w:rsidRPr="00B34130" w14:paraId="3A318772" w14:textId="77777777" w:rsidTr="00B34130">
        <w:trPr>
          <w:tblCellSpacing w:w="15" w:type="dxa"/>
        </w:trPr>
        <w:tc>
          <w:tcPr>
            <w:tcW w:w="0" w:type="auto"/>
            <w:shd w:val="clear" w:color="auto" w:fill="F2F2F2"/>
            <w:tcMar>
              <w:top w:w="48" w:type="dxa"/>
              <w:left w:w="360" w:type="dxa"/>
              <w:bottom w:w="48" w:type="dxa"/>
              <w:right w:w="48" w:type="dxa"/>
            </w:tcMar>
            <w:vAlign w:val="center"/>
            <w:hideMark/>
          </w:tcPr>
          <w:p w14:paraId="23997CB1"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All usual residents aged 16 and over</w:t>
            </w:r>
          </w:p>
        </w:tc>
        <w:tc>
          <w:tcPr>
            <w:tcW w:w="0" w:type="auto"/>
            <w:shd w:val="clear" w:color="auto" w:fill="F2F2F2"/>
            <w:tcMar>
              <w:top w:w="48" w:type="dxa"/>
              <w:left w:w="48" w:type="dxa"/>
              <w:bottom w:w="48" w:type="dxa"/>
              <w:right w:w="48" w:type="dxa"/>
            </w:tcMar>
            <w:hideMark/>
          </w:tcPr>
          <w:p w14:paraId="5251452D"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31,218</w:t>
            </w:r>
          </w:p>
        </w:tc>
        <w:tc>
          <w:tcPr>
            <w:tcW w:w="0" w:type="auto"/>
            <w:shd w:val="clear" w:color="auto" w:fill="F2F2F2"/>
            <w:tcMar>
              <w:top w:w="48" w:type="dxa"/>
              <w:left w:w="48" w:type="dxa"/>
              <w:bottom w:w="48" w:type="dxa"/>
              <w:right w:w="48" w:type="dxa"/>
            </w:tcMar>
            <w:hideMark/>
          </w:tcPr>
          <w:p w14:paraId="12D7B601"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100.0</w:t>
            </w:r>
          </w:p>
        </w:tc>
        <w:tc>
          <w:tcPr>
            <w:tcW w:w="0" w:type="auto"/>
            <w:shd w:val="clear" w:color="auto" w:fill="F2F2F2"/>
            <w:tcMar>
              <w:top w:w="48" w:type="dxa"/>
              <w:left w:w="48" w:type="dxa"/>
              <w:bottom w:w="48" w:type="dxa"/>
              <w:right w:w="48" w:type="dxa"/>
            </w:tcMar>
            <w:hideMark/>
          </w:tcPr>
          <w:p w14:paraId="786DF1FE"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6,992,666</w:t>
            </w:r>
          </w:p>
        </w:tc>
        <w:tc>
          <w:tcPr>
            <w:tcW w:w="0" w:type="auto"/>
            <w:shd w:val="clear" w:color="auto" w:fill="F2F2F2"/>
            <w:tcMar>
              <w:top w:w="48" w:type="dxa"/>
              <w:left w:w="48" w:type="dxa"/>
              <w:bottom w:w="48" w:type="dxa"/>
              <w:right w:w="48" w:type="dxa"/>
            </w:tcMar>
            <w:hideMark/>
          </w:tcPr>
          <w:p w14:paraId="2CE98EDE"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100.0</w:t>
            </w:r>
          </w:p>
        </w:tc>
        <w:tc>
          <w:tcPr>
            <w:tcW w:w="0" w:type="auto"/>
            <w:shd w:val="clear" w:color="auto" w:fill="F2F2F2"/>
            <w:tcMar>
              <w:top w:w="48" w:type="dxa"/>
              <w:left w:w="48" w:type="dxa"/>
              <w:bottom w:w="48" w:type="dxa"/>
              <w:right w:w="48" w:type="dxa"/>
            </w:tcMar>
            <w:hideMark/>
          </w:tcPr>
          <w:p w14:paraId="171A9C37"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42,989,620</w:t>
            </w:r>
          </w:p>
        </w:tc>
        <w:tc>
          <w:tcPr>
            <w:tcW w:w="0" w:type="auto"/>
            <w:shd w:val="clear" w:color="auto" w:fill="F2F2F2"/>
            <w:tcMar>
              <w:top w:w="48" w:type="dxa"/>
              <w:left w:w="48" w:type="dxa"/>
              <w:bottom w:w="48" w:type="dxa"/>
              <w:right w:w="48" w:type="dxa"/>
            </w:tcMar>
            <w:hideMark/>
          </w:tcPr>
          <w:p w14:paraId="72E79AFB"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100.0</w:t>
            </w:r>
          </w:p>
        </w:tc>
      </w:tr>
      <w:tr w:rsidR="00B34130" w:rsidRPr="00B34130" w14:paraId="6335000A" w14:textId="77777777" w:rsidTr="00B34130">
        <w:trPr>
          <w:tblCellSpacing w:w="15" w:type="dxa"/>
        </w:trPr>
        <w:tc>
          <w:tcPr>
            <w:tcW w:w="0" w:type="auto"/>
            <w:shd w:val="clear" w:color="auto" w:fill="F2F2F2"/>
            <w:tcMar>
              <w:top w:w="48" w:type="dxa"/>
              <w:left w:w="360" w:type="dxa"/>
              <w:bottom w:w="48" w:type="dxa"/>
              <w:right w:w="48" w:type="dxa"/>
            </w:tcMar>
            <w:vAlign w:val="center"/>
            <w:hideMark/>
          </w:tcPr>
          <w:p w14:paraId="1925E86C"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No qualifications</w:t>
            </w:r>
          </w:p>
        </w:tc>
        <w:tc>
          <w:tcPr>
            <w:tcW w:w="0" w:type="auto"/>
            <w:shd w:val="clear" w:color="auto" w:fill="F2F2F2"/>
            <w:tcMar>
              <w:top w:w="48" w:type="dxa"/>
              <w:left w:w="48" w:type="dxa"/>
              <w:bottom w:w="48" w:type="dxa"/>
              <w:right w:w="48" w:type="dxa"/>
            </w:tcMar>
            <w:hideMark/>
          </w:tcPr>
          <w:p w14:paraId="5E524010"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8,706</w:t>
            </w:r>
          </w:p>
        </w:tc>
        <w:tc>
          <w:tcPr>
            <w:tcW w:w="0" w:type="auto"/>
            <w:shd w:val="clear" w:color="auto" w:fill="F2F2F2"/>
            <w:tcMar>
              <w:top w:w="48" w:type="dxa"/>
              <w:left w:w="48" w:type="dxa"/>
              <w:bottom w:w="48" w:type="dxa"/>
              <w:right w:w="48" w:type="dxa"/>
            </w:tcMar>
            <w:hideMark/>
          </w:tcPr>
          <w:p w14:paraId="147094EF"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27.9</w:t>
            </w:r>
          </w:p>
        </w:tc>
        <w:tc>
          <w:tcPr>
            <w:tcW w:w="0" w:type="auto"/>
            <w:shd w:val="clear" w:color="auto" w:fill="F2F2F2"/>
            <w:tcMar>
              <w:top w:w="48" w:type="dxa"/>
              <w:left w:w="48" w:type="dxa"/>
              <w:bottom w:w="48" w:type="dxa"/>
              <w:right w:w="48" w:type="dxa"/>
            </w:tcMar>
            <w:hideMark/>
          </w:tcPr>
          <w:p w14:paraId="3E0E569D"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1,333,955</w:t>
            </w:r>
          </w:p>
        </w:tc>
        <w:tc>
          <w:tcPr>
            <w:tcW w:w="0" w:type="auto"/>
            <w:shd w:val="clear" w:color="auto" w:fill="F2F2F2"/>
            <w:tcMar>
              <w:top w:w="48" w:type="dxa"/>
              <w:left w:w="48" w:type="dxa"/>
              <w:bottom w:w="48" w:type="dxa"/>
              <w:right w:w="48" w:type="dxa"/>
            </w:tcMar>
            <w:hideMark/>
          </w:tcPr>
          <w:p w14:paraId="471D8AF1"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19.1</w:t>
            </w:r>
          </w:p>
        </w:tc>
        <w:tc>
          <w:tcPr>
            <w:tcW w:w="0" w:type="auto"/>
            <w:shd w:val="clear" w:color="auto" w:fill="F2F2F2"/>
            <w:tcMar>
              <w:top w:w="48" w:type="dxa"/>
              <w:left w:w="48" w:type="dxa"/>
              <w:bottom w:w="48" w:type="dxa"/>
              <w:right w:w="48" w:type="dxa"/>
            </w:tcMar>
            <w:hideMark/>
          </w:tcPr>
          <w:p w14:paraId="53682B72"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9,656,810</w:t>
            </w:r>
          </w:p>
        </w:tc>
        <w:tc>
          <w:tcPr>
            <w:tcW w:w="0" w:type="auto"/>
            <w:shd w:val="clear" w:color="auto" w:fill="F2F2F2"/>
            <w:tcMar>
              <w:top w:w="48" w:type="dxa"/>
              <w:left w:w="48" w:type="dxa"/>
              <w:bottom w:w="48" w:type="dxa"/>
              <w:right w:w="48" w:type="dxa"/>
            </w:tcMar>
            <w:hideMark/>
          </w:tcPr>
          <w:p w14:paraId="5E57A3D5"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22.5</w:t>
            </w:r>
          </w:p>
        </w:tc>
      </w:tr>
      <w:tr w:rsidR="00B34130" w:rsidRPr="00B34130" w14:paraId="4C08B19D" w14:textId="77777777" w:rsidTr="00B34130">
        <w:trPr>
          <w:tblCellSpacing w:w="15" w:type="dxa"/>
        </w:trPr>
        <w:tc>
          <w:tcPr>
            <w:tcW w:w="0" w:type="auto"/>
            <w:shd w:val="clear" w:color="auto" w:fill="F2F2F2"/>
            <w:tcMar>
              <w:top w:w="48" w:type="dxa"/>
              <w:left w:w="360" w:type="dxa"/>
              <w:bottom w:w="48" w:type="dxa"/>
              <w:right w:w="48" w:type="dxa"/>
            </w:tcMar>
            <w:vAlign w:val="center"/>
            <w:hideMark/>
          </w:tcPr>
          <w:p w14:paraId="034F5B6D"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Level 1 qualifications</w:t>
            </w:r>
          </w:p>
        </w:tc>
        <w:tc>
          <w:tcPr>
            <w:tcW w:w="0" w:type="auto"/>
            <w:shd w:val="clear" w:color="auto" w:fill="F2F2F2"/>
            <w:tcMar>
              <w:top w:w="48" w:type="dxa"/>
              <w:left w:w="48" w:type="dxa"/>
              <w:bottom w:w="48" w:type="dxa"/>
              <w:right w:w="48" w:type="dxa"/>
            </w:tcMar>
            <w:hideMark/>
          </w:tcPr>
          <w:p w14:paraId="16730545"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4,663</w:t>
            </w:r>
          </w:p>
        </w:tc>
        <w:tc>
          <w:tcPr>
            <w:tcW w:w="0" w:type="auto"/>
            <w:shd w:val="clear" w:color="auto" w:fill="F2F2F2"/>
            <w:tcMar>
              <w:top w:w="48" w:type="dxa"/>
              <w:left w:w="48" w:type="dxa"/>
              <w:bottom w:w="48" w:type="dxa"/>
              <w:right w:w="48" w:type="dxa"/>
            </w:tcMar>
            <w:hideMark/>
          </w:tcPr>
          <w:p w14:paraId="559DE309"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14.9</w:t>
            </w:r>
          </w:p>
        </w:tc>
        <w:tc>
          <w:tcPr>
            <w:tcW w:w="0" w:type="auto"/>
            <w:shd w:val="clear" w:color="auto" w:fill="F2F2F2"/>
            <w:tcMar>
              <w:top w:w="48" w:type="dxa"/>
              <w:left w:w="48" w:type="dxa"/>
              <w:bottom w:w="48" w:type="dxa"/>
              <w:right w:w="48" w:type="dxa"/>
            </w:tcMar>
            <w:hideMark/>
          </w:tcPr>
          <w:p w14:paraId="251BBF3E"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946,056</w:t>
            </w:r>
          </w:p>
        </w:tc>
        <w:tc>
          <w:tcPr>
            <w:tcW w:w="0" w:type="auto"/>
            <w:shd w:val="clear" w:color="auto" w:fill="F2F2F2"/>
            <w:tcMar>
              <w:top w:w="48" w:type="dxa"/>
              <w:left w:w="48" w:type="dxa"/>
              <w:bottom w:w="48" w:type="dxa"/>
              <w:right w:w="48" w:type="dxa"/>
            </w:tcMar>
            <w:hideMark/>
          </w:tcPr>
          <w:p w14:paraId="34846160"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13.5</w:t>
            </w:r>
          </w:p>
        </w:tc>
        <w:tc>
          <w:tcPr>
            <w:tcW w:w="0" w:type="auto"/>
            <w:shd w:val="clear" w:color="auto" w:fill="F2F2F2"/>
            <w:tcMar>
              <w:top w:w="48" w:type="dxa"/>
              <w:left w:w="48" w:type="dxa"/>
              <w:bottom w:w="48" w:type="dxa"/>
              <w:right w:w="48" w:type="dxa"/>
            </w:tcMar>
            <w:hideMark/>
          </w:tcPr>
          <w:p w14:paraId="55986E06"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5,714,441</w:t>
            </w:r>
          </w:p>
        </w:tc>
        <w:tc>
          <w:tcPr>
            <w:tcW w:w="0" w:type="auto"/>
            <w:shd w:val="clear" w:color="auto" w:fill="F2F2F2"/>
            <w:tcMar>
              <w:top w:w="48" w:type="dxa"/>
              <w:left w:w="48" w:type="dxa"/>
              <w:bottom w:w="48" w:type="dxa"/>
              <w:right w:w="48" w:type="dxa"/>
            </w:tcMar>
            <w:hideMark/>
          </w:tcPr>
          <w:p w14:paraId="53C1C754"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13.3</w:t>
            </w:r>
          </w:p>
        </w:tc>
      </w:tr>
      <w:tr w:rsidR="00B34130" w:rsidRPr="00B34130" w14:paraId="6613AEEF" w14:textId="77777777" w:rsidTr="00B34130">
        <w:trPr>
          <w:tblCellSpacing w:w="15" w:type="dxa"/>
        </w:trPr>
        <w:tc>
          <w:tcPr>
            <w:tcW w:w="0" w:type="auto"/>
            <w:shd w:val="clear" w:color="auto" w:fill="F2F2F2"/>
            <w:tcMar>
              <w:top w:w="48" w:type="dxa"/>
              <w:left w:w="360" w:type="dxa"/>
              <w:bottom w:w="48" w:type="dxa"/>
              <w:right w:w="48" w:type="dxa"/>
            </w:tcMar>
            <w:vAlign w:val="center"/>
            <w:hideMark/>
          </w:tcPr>
          <w:p w14:paraId="0492B48C"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Level 2 qualifications</w:t>
            </w:r>
          </w:p>
        </w:tc>
        <w:tc>
          <w:tcPr>
            <w:tcW w:w="0" w:type="auto"/>
            <w:shd w:val="clear" w:color="auto" w:fill="F2F2F2"/>
            <w:tcMar>
              <w:top w:w="48" w:type="dxa"/>
              <w:left w:w="48" w:type="dxa"/>
              <w:bottom w:w="48" w:type="dxa"/>
              <w:right w:w="48" w:type="dxa"/>
            </w:tcMar>
            <w:hideMark/>
          </w:tcPr>
          <w:p w14:paraId="0B25108A"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5,232</w:t>
            </w:r>
          </w:p>
        </w:tc>
        <w:tc>
          <w:tcPr>
            <w:tcW w:w="0" w:type="auto"/>
            <w:shd w:val="clear" w:color="auto" w:fill="F2F2F2"/>
            <w:tcMar>
              <w:top w:w="48" w:type="dxa"/>
              <w:left w:w="48" w:type="dxa"/>
              <w:bottom w:w="48" w:type="dxa"/>
              <w:right w:w="48" w:type="dxa"/>
            </w:tcMar>
            <w:hideMark/>
          </w:tcPr>
          <w:p w14:paraId="27F84205"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16.8</w:t>
            </w:r>
          </w:p>
        </w:tc>
        <w:tc>
          <w:tcPr>
            <w:tcW w:w="0" w:type="auto"/>
            <w:shd w:val="clear" w:color="auto" w:fill="F2F2F2"/>
            <w:tcMar>
              <w:top w:w="48" w:type="dxa"/>
              <w:left w:w="48" w:type="dxa"/>
              <w:bottom w:w="48" w:type="dxa"/>
              <w:right w:w="48" w:type="dxa"/>
            </w:tcMar>
            <w:hideMark/>
          </w:tcPr>
          <w:p w14:paraId="7A098305"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1,110,706</w:t>
            </w:r>
          </w:p>
        </w:tc>
        <w:tc>
          <w:tcPr>
            <w:tcW w:w="0" w:type="auto"/>
            <w:shd w:val="clear" w:color="auto" w:fill="F2F2F2"/>
            <w:tcMar>
              <w:top w:w="48" w:type="dxa"/>
              <w:left w:w="48" w:type="dxa"/>
              <w:bottom w:w="48" w:type="dxa"/>
              <w:right w:w="48" w:type="dxa"/>
            </w:tcMar>
            <w:hideMark/>
          </w:tcPr>
          <w:p w14:paraId="59F4426A"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15.9</w:t>
            </w:r>
          </w:p>
        </w:tc>
        <w:tc>
          <w:tcPr>
            <w:tcW w:w="0" w:type="auto"/>
            <w:shd w:val="clear" w:color="auto" w:fill="F2F2F2"/>
            <w:tcMar>
              <w:top w:w="48" w:type="dxa"/>
              <w:left w:w="48" w:type="dxa"/>
              <w:bottom w:w="48" w:type="dxa"/>
              <w:right w:w="48" w:type="dxa"/>
            </w:tcMar>
            <w:hideMark/>
          </w:tcPr>
          <w:p w14:paraId="0AA4B00E"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6,544,614</w:t>
            </w:r>
          </w:p>
        </w:tc>
        <w:tc>
          <w:tcPr>
            <w:tcW w:w="0" w:type="auto"/>
            <w:shd w:val="clear" w:color="auto" w:fill="F2F2F2"/>
            <w:tcMar>
              <w:top w:w="48" w:type="dxa"/>
              <w:left w:w="48" w:type="dxa"/>
              <w:bottom w:w="48" w:type="dxa"/>
              <w:right w:w="48" w:type="dxa"/>
            </w:tcMar>
            <w:hideMark/>
          </w:tcPr>
          <w:p w14:paraId="6B02D0DD"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15.2</w:t>
            </w:r>
          </w:p>
        </w:tc>
      </w:tr>
      <w:tr w:rsidR="00B34130" w:rsidRPr="00B34130" w14:paraId="655708BF" w14:textId="77777777" w:rsidTr="00B34130">
        <w:trPr>
          <w:tblCellSpacing w:w="15" w:type="dxa"/>
        </w:trPr>
        <w:tc>
          <w:tcPr>
            <w:tcW w:w="0" w:type="auto"/>
            <w:shd w:val="clear" w:color="auto" w:fill="F2F2F2"/>
            <w:tcMar>
              <w:top w:w="48" w:type="dxa"/>
              <w:left w:w="360" w:type="dxa"/>
              <w:bottom w:w="48" w:type="dxa"/>
              <w:right w:w="48" w:type="dxa"/>
            </w:tcMar>
            <w:vAlign w:val="center"/>
            <w:hideMark/>
          </w:tcPr>
          <w:p w14:paraId="1C2B0262"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Apprenticeship</w:t>
            </w:r>
          </w:p>
        </w:tc>
        <w:tc>
          <w:tcPr>
            <w:tcW w:w="0" w:type="auto"/>
            <w:shd w:val="clear" w:color="auto" w:fill="F2F2F2"/>
            <w:tcMar>
              <w:top w:w="48" w:type="dxa"/>
              <w:left w:w="48" w:type="dxa"/>
              <w:bottom w:w="48" w:type="dxa"/>
              <w:right w:w="48" w:type="dxa"/>
            </w:tcMar>
            <w:hideMark/>
          </w:tcPr>
          <w:p w14:paraId="3907313C"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1,422</w:t>
            </w:r>
          </w:p>
        </w:tc>
        <w:tc>
          <w:tcPr>
            <w:tcW w:w="0" w:type="auto"/>
            <w:shd w:val="clear" w:color="auto" w:fill="F2F2F2"/>
            <w:tcMar>
              <w:top w:w="48" w:type="dxa"/>
              <w:left w:w="48" w:type="dxa"/>
              <w:bottom w:w="48" w:type="dxa"/>
              <w:right w:w="48" w:type="dxa"/>
            </w:tcMar>
            <w:hideMark/>
          </w:tcPr>
          <w:p w14:paraId="63F89726"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4.6</w:t>
            </w:r>
          </w:p>
        </w:tc>
        <w:tc>
          <w:tcPr>
            <w:tcW w:w="0" w:type="auto"/>
            <w:shd w:val="clear" w:color="auto" w:fill="F2F2F2"/>
            <w:tcMar>
              <w:top w:w="48" w:type="dxa"/>
              <w:left w:w="48" w:type="dxa"/>
              <w:bottom w:w="48" w:type="dxa"/>
              <w:right w:w="48" w:type="dxa"/>
            </w:tcMar>
            <w:hideMark/>
          </w:tcPr>
          <w:p w14:paraId="52CB6A2A"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253,423</w:t>
            </w:r>
          </w:p>
        </w:tc>
        <w:tc>
          <w:tcPr>
            <w:tcW w:w="0" w:type="auto"/>
            <w:shd w:val="clear" w:color="auto" w:fill="F2F2F2"/>
            <w:tcMar>
              <w:top w:w="48" w:type="dxa"/>
              <w:left w:w="48" w:type="dxa"/>
              <w:bottom w:w="48" w:type="dxa"/>
              <w:right w:w="48" w:type="dxa"/>
            </w:tcMar>
            <w:hideMark/>
          </w:tcPr>
          <w:p w14:paraId="60B4B389"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3.6</w:t>
            </w:r>
          </w:p>
        </w:tc>
        <w:tc>
          <w:tcPr>
            <w:tcW w:w="0" w:type="auto"/>
            <w:shd w:val="clear" w:color="auto" w:fill="F2F2F2"/>
            <w:tcMar>
              <w:top w:w="48" w:type="dxa"/>
              <w:left w:w="48" w:type="dxa"/>
              <w:bottom w:w="48" w:type="dxa"/>
              <w:right w:w="48" w:type="dxa"/>
            </w:tcMar>
            <w:hideMark/>
          </w:tcPr>
          <w:p w14:paraId="0F58664A"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1,532,934</w:t>
            </w:r>
          </w:p>
        </w:tc>
        <w:tc>
          <w:tcPr>
            <w:tcW w:w="0" w:type="auto"/>
            <w:shd w:val="clear" w:color="auto" w:fill="F2F2F2"/>
            <w:tcMar>
              <w:top w:w="48" w:type="dxa"/>
              <w:left w:w="48" w:type="dxa"/>
              <w:bottom w:w="48" w:type="dxa"/>
              <w:right w:w="48" w:type="dxa"/>
            </w:tcMar>
            <w:hideMark/>
          </w:tcPr>
          <w:p w14:paraId="4D58DE5A"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3.6</w:t>
            </w:r>
          </w:p>
        </w:tc>
      </w:tr>
      <w:tr w:rsidR="00B34130" w:rsidRPr="00B34130" w14:paraId="7E87A733" w14:textId="77777777" w:rsidTr="00B34130">
        <w:trPr>
          <w:tblCellSpacing w:w="15" w:type="dxa"/>
        </w:trPr>
        <w:tc>
          <w:tcPr>
            <w:tcW w:w="0" w:type="auto"/>
            <w:shd w:val="clear" w:color="auto" w:fill="F2F2F2"/>
            <w:tcMar>
              <w:top w:w="48" w:type="dxa"/>
              <w:left w:w="360" w:type="dxa"/>
              <w:bottom w:w="48" w:type="dxa"/>
              <w:right w:w="48" w:type="dxa"/>
            </w:tcMar>
            <w:vAlign w:val="center"/>
            <w:hideMark/>
          </w:tcPr>
          <w:p w14:paraId="56F7705C"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Level 3 qualifications</w:t>
            </w:r>
          </w:p>
        </w:tc>
        <w:tc>
          <w:tcPr>
            <w:tcW w:w="0" w:type="auto"/>
            <w:shd w:val="clear" w:color="auto" w:fill="F2F2F2"/>
            <w:tcMar>
              <w:top w:w="48" w:type="dxa"/>
              <w:left w:w="48" w:type="dxa"/>
              <w:bottom w:w="48" w:type="dxa"/>
              <w:right w:w="48" w:type="dxa"/>
            </w:tcMar>
            <w:hideMark/>
          </w:tcPr>
          <w:p w14:paraId="6D9E659E"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3,507</w:t>
            </w:r>
          </w:p>
        </w:tc>
        <w:tc>
          <w:tcPr>
            <w:tcW w:w="0" w:type="auto"/>
            <w:shd w:val="clear" w:color="auto" w:fill="F2F2F2"/>
            <w:tcMar>
              <w:top w:w="48" w:type="dxa"/>
              <w:left w:w="48" w:type="dxa"/>
              <w:bottom w:w="48" w:type="dxa"/>
              <w:right w:w="48" w:type="dxa"/>
            </w:tcMar>
            <w:hideMark/>
          </w:tcPr>
          <w:p w14:paraId="70AD4353"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11.2</w:t>
            </w:r>
          </w:p>
        </w:tc>
        <w:tc>
          <w:tcPr>
            <w:tcW w:w="0" w:type="auto"/>
            <w:shd w:val="clear" w:color="auto" w:fill="F2F2F2"/>
            <w:tcMar>
              <w:top w:w="48" w:type="dxa"/>
              <w:left w:w="48" w:type="dxa"/>
              <w:bottom w:w="48" w:type="dxa"/>
              <w:right w:w="48" w:type="dxa"/>
            </w:tcMar>
            <w:hideMark/>
          </w:tcPr>
          <w:p w14:paraId="41FCBAC4"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892,915</w:t>
            </w:r>
          </w:p>
        </w:tc>
        <w:tc>
          <w:tcPr>
            <w:tcW w:w="0" w:type="auto"/>
            <w:shd w:val="clear" w:color="auto" w:fill="F2F2F2"/>
            <w:tcMar>
              <w:top w:w="48" w:type="dxa"/>
              <w:left w:w="48" w:type="dxa"/>
              <w:bottom w:w="48" w:type="dxa"/>
              <w:right w:w="48" w:type="dxa"/>
            </w:tcMar>
            <w:hideMark/>
          </w:tcPr>
          <w:p w14:paraId="1795D589"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12.8</w:t>
            </w:r>
          </w:p>
        </w:tc>
        <w:tc>
          <w:tcPr>
            <w:tcW w:w="0" w:type="auto"/>
            <w:shd w:val="clear" w:color="auto" w:fill="F2F2F2"/>
            <w:tcMar>
              <w:top w:w="48" w:type="dxa"/>
              <w:left w:w="48" w:type="dxa"/>
              <w:bottom w:w="48" w:type="dxa"/>
              <w:right w:w="48" w:type="dxa"/>
            </w:tcMar>
            <w:hideMark/>
          </w:tcPr>
          <w:p w14:paraId="6A2DA48F"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5,309,631</w:t>
            </w:r>
          </w:p>
        </w:tc>
        <w:tc>
          <w:tcPr>
            <w:tcW w:w="0" w:type="auto"/>
            <w:shd w:val="clear" w:color="auto" w:fill="F2F2F2"/>
            <w:tcMar>
              <w:top w:w="48" w:type="dxa"/>
              <w:left w:w="48" w:type="dxa"/>
              <w:bottom w:w="48" w:type="dxa"/>
              <w:right w:w="48" w:type="dxa"/>
            </w:tcMar>
            <w:hideMark/>
          </w:tcPr>
          <w:p w14:paraId="740F0033"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12.4</w:t>
            </w:r>
          </w:p>
        </w:tc>
      </w:tr>
      <w:tr w:rsidR="00B34130" w:rsidRPr="00B34130" w14:paraId="7D688582" w14:textId="77777777" w:rsidTr="00B34130">
        <w:trPr>
          <w:tblCellSpacing w:w="15" w:type="dxa"/>
        </w:trPr>
        <w:tc>
          <w:tcPr>
            <w:tcW w:w="0" w:type="auto"/>
            <w:shd w:val="clear" w:color="auto" w:fill="F2F2F2"/>
            <w:tcMar>
              <w:top w:w="48" w:type="dxa"/>
              <w:left w:w="360" w:type="dxa"/>
              <w:bottom w:w="48" w:type="dxa"/>
              <w:right w:w="48" w:type="dxa"/>
            </w:tcMar>
            <w:vAlign w:val="center"/>
            <w:hideMark/>
          </w:tcPr>
          <w:p w14:paraId="35264757"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Level 4 qualifications and above</w:t>
            </w:r>
          </w:p>
        </w:tc>
        <w:tc>
          <w:tcPr>
            <w:tcW w:w="0" w:type="auto"/>
            <w:shd w:val="clear" w:color="auto" w:fill="F2F2F2"/>
            <w:tcMar>
              <w:top w:w="48" w:type="dxa"/>
              <w:left w:w="48" w:type="dxa"/>
              <w:bottom w:w="48" w:type="dxa"/>
              <w:right w:w="48" w:type="dxa"/>
            </w:tcMar>
            <w:hideMark/>
          </w:tcPr>
          <w:p w14:paraId="188B992B"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6,278</w:t>
            </w:r>
          </w:p>
        </w:tc>
        <w:tc>
          <w:tcPr>
            <w:tcW w:w="0" w:type="auto"/>
            <w:shd w:val="clear" w:color="auto" w:fill="F2F2F2"/>
            <w:tcMar>
              <w:top w:w="48" w:type="dxa"/>
              <w:left w:w="48" w:type="dxa"/>
              <w:bottom w:w="48" w:type="dxa"/>
              <w:right w:w="48" w:type="dxa"/>
            </w:tcMar>
            <w:hideMark/>
          </w:tcPr>
          <w:p w14:paraId="3E7FC1D1"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20.1</w:t>
            </w:r>
          </w:p>
        </w:tc>
        <w:tc>
          <w:tcPr>
            <w:tcW w:w="0" w:type="auto"/>
            <w:shd w:val="clear" w:color="auto" w:fill="F2F2F2"/>
            <w:tcMar>
              <w:top w:w="48" w:type="dxa"/>
              <w:left w:w="48" w:type="dxa"/>
              <w:bottom w:w="48" w:type="dxa"/>
              <w:right w:w="48" w:type="dxa"/>
            </w:tcMar>
            <w:hideMark/>
          </w:tcPr>
          <w:p w14:paraId="463B356F"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2,093,693</w:t>
            </w:r>
          </w:p>
        </w:tc>
        <w:tc>
          <w:tcPr>
            <w:tcW w:w="0" w:type="auto"/>
            <w:shd w:val="clear" w:color="auto" w:fill="F2F2F2"/>
            <w:tcMar>
              <w:top w:w="48" w:type="dxa"/>
              <w:left w:w="48" w:type="dxa"/>
              <w:bottom w:w="48" w:type="dxa"/>
              <w:right w:w="48" w:type="dxa"/>
            </w:tcMar>
            <w:hideMark/>
          </w:tcPr>
          <w:p w14:paraId="687DBA3D"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29.9</w:t>
            </w:r>
          </w:p>
        </w:tc>
        <w:tc>
          <w:tcPr>
            <w:tcW w:w="0" w:type="auto"/>
            <w:shd w:val="clear" w:color="auto" w:fill="F2F2F2"/>
            <w:tcMar>
              <w:top w:w="48" w:type="dxa"/>
              <w:left w:w="48" w:type="dxa"/>
              <w:bottom w:w="48" w:type="dxa"/>
              <w:right w:w="48" w:type="dxa"/>
            </w:tcMar>
            <w:hideMark/>
          </w:tcPr>
          <w:p w14:paraId="3A5EAAF9"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11,769,361</w:t>
            </w:r>
          </w:p>
        </w:tc>
        <w:tc>
          <w:tcPr>
            <w:tcW w:w="0" w:type="auto"/>
            <w:shd w:val="clear" w:color="auto" w:fill="F2F2F2"/>
            <w:tcMar>
              <w:top w:w="48" w:type="dxa"/>
              <w:left w:w="48" w:type="dxa"/>
              <w:bottom w:w="48" w:type="dxa"/>
              <w:right w:w="48" w:type="dxa"/>
            </w:tcMar>
            <w:hideMark/>
          </w:tcPr>
          <w:p w14:paraId="5CD1F31D"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27.4</w:t>
            </w:r>
          </w:p>
        </w:tc>
      </w:tr>
      <w:tr w:rsidR="00B34130" w:rsidRPr="00B34130" w14:paraId="3051850C" w14:textId="77777777" w:rsidTr="00B34130">
        <w:trPr>
          <w:tblCellSpacing w:w="15" w:type="dxa"/>
        </w:trPr>
        <w:tc>
          <w:tcPr>
            <w:tcW w:w="0" w:type="auto"/>
            <w:shd w:val="clear" w:color="auto" w:fill="F2F2F2"/>
            <w:tcMar>
              <w:top w:w="48" w:type="dxa"/>
              <w:left w:w="360" w:type="dxa"/>
              <w:bottom w:w="48" w:type="dxa"/>
              <w:right w:w="48" w:type="dxa"/>
            </w:tcMar>
            <w:vAlign w:val="center"/>
            <w:hideMark/>
          </w:tcPr>
          <w:p w14:paraId="2DD6D499"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Other qualifications</w:t>
            </w:r>
          </w:p>
        </w:tc>
        <w:tc>
          <w:tcPr>
            <w:tcW w:w="0" w:type="auto"/>
            <w:shd w:val="clear" w:color="auto" w:fill="F2F2F2"/>
            <w:tcMar>
              <w:top w:w="48" w:type="dxa"/>
              <w:left w:w="48" w:type="dxa"/>
              <w:bottom w:w="48" w:type="dxa"/>
              <w:right w:w="48" w:type="dxa"/>
            </w:tcMar>
            <w:hideMark/>
          </w:tcPr>
          <w:p w14:paraId="25A6BB8A"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1,410</w:t>
            </w:r>
          </w:p>
        </w:tc>
        <w:tc>
          <w:tcPr>
            <w:tcW w:w="0" w:type="auto"/>
            <w:shd w:val="clear" w:color="auto" w:fill="F2F2F2"/>
            <w:tcMar>
              <w:top w:w="48" w:type="dxa"/>
              <w:left w:w="48" w:type="dxa"/>
              <w:bottom w:w="48" w:type="dxa"/>
              <w:right w:w="48" w:type="dxa"/>
            </w:tcMar>
            <w:hideMark/>
          </w:tcPr>
          <w:p w14:paraId="08755B54"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4.5</w:t>
            </w:r>
          </w:p>
        </w:tc>
        <w:tc>
          <w:tcPr>
            <w:tcW w:w="0" w:type="auto"/>
            <w:shd w:val="clear" w:color="auto" w:fill="F2F2F2"/>
            <w:tcMar>
              <w:top w:w="48" w:type="dxa"/>
              <w:left w:w="48" w:type="dxa"/>
              <w:bottom w:w="48" w:type="dxa"/>
              <w:right w:w="48" w:type="dxa"/>
            </w:tcMar>
            <w:hideMark/>
          </w:tcPr>
          <w:p w14:paraId="193D4FDA"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361,918</w:t>
            </w:r>
          </w:p>
        </w:tc>
        <w:tc>
          <w:tcPr>
            <w:tcW w:w="0" w:type="auto"/>
            <w:shd w:val="clear" w:color="auto" w:fill="F2F2F2"/>
            <w:tcMar>
              <w:top w:w="48" w:type="dxa"/>
              <w:left w:w="48" w:type="dxa"/>
              <w:bottom w:w="48" w:type="dxa"/>
              <w:right w:w="48" w:type="dxa"/>
            </w:tcMar>
            <w:hideMark/>
          </w:tcPr>
          <w:p w14:paraId="602D29B9"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5.2</w:t>
            </w:r>
          </w:p>
        </w:tc>
        <w:tc>
          <w:tcPr>
            <w:tcW w:w="0" w:type="auto"/>
            <w:shd w:val="clear" w:color="auto" w:fill="F2F2F2"/>
            <w:tcMar>
              <w:top w:w="48" w:type="dxa"/>
              <w:left w:w="48" w:type="dxa"/>
              <w:bottom w:w="48" w:type="dxa"/>
              <w:right w:w="48" w:type="dxa"/>
            </w:tcMar>
            <w:hideMark/>
          </w:tcPr>
          <w:p w14:paraId="3FA67BA5"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2,461,829</w:t>
            </w:r>
          </w:p>
        </w:tc>
        <w:tc>
          <w:tcPr>
            <w:tcW w:w="0" w:type="auto"/>
            <w:shd w:val="clear" w:color="auto" w:fill="F2F2F2"/>
            <w:tcMar>
              <w:top w:w="48" w:type="dxa"/>
              <w:left w:w="48" w:type="dxa"/>
              <w:bottom w:w="48" w:type="dxa"/>
              <w:right w:w="48" w:type="dxa"/>
            </w:tcMar>
            <w:hideMark/>
          </w:tcPr>
          <w:p w14:paraId="70E22FD2" w14:textId="77777777" w:rsidR="00B34130" w:rsidRPr="00B34130" w:rsidRDefault="00B34130" w:rsidP="00B34130">
            <w:pPr>
              <w:spacing w:after="0" w:line="240" w:lineRule="auto"/>
              <w:rPr>
                <w:rFonts w:ascii="Arial" w:hAnsi="Arial" w:cs="Arial"/>
                <w:sz w:val="24"/>
                <w:szCs w:val="24"/>
              </w:rPr>
            </w:pPr>
            <w:r w:rsidRPr="00B34130">
              <w:rPr>
                <w:rFonts w:ascii="Arial" w:hAnsi="Arial" w:cs="Arial"/>
                <w:sz w:val="24"/>
                <w:szCs w:val="24"/>
              </w:rPr>
              <w:t>5.7</w:t>
            </w:r>
          </w:p>
        </w:tc>
      </w:tr>
    </w:tbl>
    <w:p w14:paraId="69BDE84B" w14:textId="77777777" w:rsidR="00D67374" w:rsidRDefault="00D67374" w:rsidP="00D67374">
      <w:pPr>
        <w:spacing w:after="0"/>
        <w:rPr>
          <w:rFonts w:ascii="Arial" w:hAnsi="Arial" w:cs="Arial"/>
          <w:color w:val="0B0C0C"/>
          <w:sz w:val="24"/>
          <w:szCs w:val="24"/>
          <w:shd w:val="clear" w:color="auto" w:fill="FFFFFF"/>
        </w:rPr>
      </w:pPr>
    </w:p>
    <w:p w14:paraId="66EAB033" w14:textId="21483249" w:rsidR="007F3380" w:rsidRDefault="0079006B" w:rsidP="00D67374">
      <w:pPr>
        <w:spacing w:after="0"/>
        <w:rPr>
          <w:rFonts w:ascii="Arial" w:hAnsi="Arial" w:cs="Arial"/>
          <w:color w:val="0B0C0C"/>
          <w:sz w:val="24"/>
          <w:szCs w:val="24"/>
          <w:shd w:val="clear" w:color="auto" w:fill="FFFFFF"/>
        </w:rPr>
      </w:pPr>
      <w:r w:rsidRPr="002E6F24">
        <w:rPr>
          <w:rFonts w:ascii="Arial" w:hAnsi="Arial" w:cs="Arial"/>
          <w:color w:val="0B0C0C"/>
          <w:sz w:val="24"/>
          <w:szCs w:val="24"/>
          <w:shd w:val="clear" w:color="auto" w:fill="FFFFFF"/>
        </w:rPr>
        <w:t>As</w:t>
      </w:r>
      <w:r w:rsidR="0029361B" w:rsidRPr="002E6F24">
        <w:rPr>
          <w:rFonts w:ascii="Arial" w:hAnsi="Arial" w:cs="Arial"/>
          <w:color w:val="0B0C0C"/>
          <w:sz w:val="24"/>
          <w:szCs w:val="24"/>
          <w:shd w:val="clear" w:color="auto" w:fill="FFFFFF"/>
        </w:rPr>
        <w:t xml:space="preserve"> an example of </w:t>
      </w:r>
      <w:r w:rsidR="00E75CE9" w:rsidRPr="002E6F24">
        <w:rPr>
          <w:rFonts w:ascii="Arial" w:hAnsi="Arial" w:cs="Arial"/>
          <w:color w:val="0B0C0C"/>
          <w:sz w:val="24"/>
          <w:szCs w:val="24"/>
          <w:shd w:val="clear" w:color="auto" w:fill="FFFFFF"/>
        </w:rPr>
        <w:t xml:space="preserve">qualification levels a Level 1 is a </w:t>
      </w:r>
      <w:r w:rsidR="007F3380" w:rsidRPr="002E6F24">
        <w:rPr>
          <w:rFonts w:ascii="Arial" w:hAnsi="Arial" w:cs="Arial"/>
          <w:color w:val="0B0C0C"/>
          <w:sz w:val="24"/>
          <w:szCs w:val="24"/>
          <w:shd w:val="clear" w:color="auto" w:fill="FFFFFF"/>
        </w:rPr>
        <w:t xml:space="preserve">GCSE </w:t>
      </w:r>
      <w:r w:rsidR="00E75CE9" w:rsidRPr="002E6F24">
        <w:rPr>
          <w:rFonts w:ascii="Arial" w:hAnsi="Arial" w:cs="Arial"/>
          <w:color w:val="0B0C0C"/>
          <w:sz w:val="24"/>
          <w:szCs w:val="24"/>
          <w:shd w:val="clear" w:color="auto" w:fill="FFFFFF"/>
        </w:rPr>
        <w:t>at</w:t>
      </w:r>
      <w:r w:rsidR="007F3380" w:rsidRPr="002E6F24">
        <w:rPr>
          <w:rFonts w:ascii="Arial" w:hAnsi="Arial" w:cs="Arial"/>
          <w:color w:val="0B0C0C"/>
          <w:sz w:val="24"/>
          <w:szCs w:val="24"/>
          <w:shd w:val="clear" w:color="auto" w:fill="FFFFFF"/>
        </w:rPr>
        <w:t xml:space="preserve"> grades 3, 2, 1 or grades D, E, F, G</w:t>
      </w:r>
      <w:r w:rsidR="00E75CE9" w:rsidRPr="002E6F24">
        <w:rPr>
          <w:rFonts w:ascii="Arial" w:hAnsi="Arial" w:cs="Arial"/>
          <w:color w:val="0B0C0C"/>
          <w:sz w:val="24"/>
          <w:szCs w:val="24"/>
          <w:shd w:val="clear" w:color="auto" w:fill="FFFFFF"/>
        </w:rPr>
        <w:t xml:space="preserve">, a Level 2 is a </w:t>
      </w:r>
      <w:r w:rsidR="00096F42" w:rsidRPr="002E6F24">
        <w:rPr>
          <w:rFonts w:ascii="Arial" w:hAnsi="Arial" w:cs="Arial"/>
          <w:color w:val="0B0C0C"/>
          <w:sz w:val="24"/>
          <w:szCs w:val="24"/>
          <w:shd w:val="clear" w:color="auto" w:fill="FFFFFF"/>
        </w:rPr>
        <w:t>GCSE at grades 9, 8, 7, 6, 5, 4 or grades A*, A, B, C</w:t>
      </w:r>
      <w:r w:rsidR="00974976" w:rsidRPr="002E6F24">
        <w:rPr>
          <w:rFonts w:ascii="Arial" w:hAnsi="Arial" w:cs="Arial"/>
          <w:color w:val="0B0C0C"/>
          <w:sz w:val="24"/>
          <w:szCs w:val="24"/>
          <w:shd w:val="clear" w:color="auto" w:fill="FFFFFF"/>
        </w:rPr>
        <w:t>. Level 3 is an ‘A’ level</w:t>
      </w:r>
      <w:r w:rsidR="00854512" w:rsidRPr="002E6F24">
        <w:rPr>
          <w:rFonts w:ascii="Arial" w:hAnsi="Arial" w:cs="Arial"/>
          <w:color w:val="0B0C0C"/>
          <w:sz w:val="24"/>
          <w:szCs w:val="24"/>
          <w:shd w:val="clear" w:color="auto" w:fill="FFFFFF"/>
        </w:rPr>
        <w:t>, 4 is a certificate of higher education, level 5</w:t>
      </w:r>
      <w:r w:rsidR="00E66AE3" w:rsidRPr="002E6F24">
        <w:rPr>
          <w:rFonts w:ascii="Arial" w:hAnsi="Arial" w:cs="Arial"/>
          <w:color w:val="0B0C0C"/>
          <w:sz w:val="24"/>
          <w:szCs w:val="24"/>
          <w:shd w:val="clear" w:color="auto" w:fill="FFFFFF"/>
        </w:rPr>
        <w:t xml:space="preserve"> a higher national diploma, level 6 is a degree and level 7</w:t>
      </w:r>
      <w:r w:rsidR="002E6F24" w:rsidRPr="002E6F24">
        <w:rPr>
          <w:rFonts w:ascii="Arial" w:hAnsi="Arial" w:cs="Arial"/>
          <w:color w:val="0B0C0C"/>
          <w:sz w:val="24"/>
          <w:szCs w:val="24"/>
          <w:shd w:val="clear" w:color="auto" w:fill="FFFFFF"/>
        </w:rPr>
        <w:t xml:space="preserve"> is a Masters or Post graduate qualification.</w:t>
      </w:r>
    </w:p>
    <w:p w14:paraId="5BBCBCB6" w14:textId="77777777" w:rsidR="00D67374" w:rsidRDefault="00D67374" w:rsidP="00D67374">
      <w:pPr>
        <w:spacing w:after="0"/>
        <w:rPr>
          <w:rFonts w:ascii="Arial" w:hAnsi="Arial" w:cs="Arial"/>
          <w:color w:val="0B0C0C"/>
          <w:sz w:val="24"/>
          <w:szCs w:val="24"/>
          <w:shd w:val="clear" w:color="auto" w:fill="FFFFFF"/>
        </w:rPr>
      </w:pPr>
    </w:p>
    <w:p w14:paraId="22146554" w14:textId="358573EB" w:rsidR="007B01F9" w:rsidRPr="002E6F24" w:rsidRDefault="00712E6B" w:rsidP="00D67374">
      <w:pPr>
        <w:spacing w:after="0"/>
        <w:rPr>
          <w:noProof/>
          <w:sz w:val="24"/>
          <w:szCs w:val="24"/>
        </w:rPr>
      </w:pPr>
      <w:r>
        <w:rPr>
          <w:rFonts w:ascii="Arial" w:hAnsi="Arial" w:cs="Arial"/>
          <w:color w:val="0B0C0C"/>
          <w:sz w:val="24"/>
          <w:szCs w:val="24"/>
          <w:shd w:val="clear" w:color="auto" w:fill="FFFFFF"/>
        </w:rPr>
        <w:t>Over a quarter</w:t>
      </w:r>
      <w:r w:rsidR="007B01F9">
        <w:rPr>
          <w:rFonts w:ascii="Arial" w:hAnsi="Arial" w:cs="Arial"/>
          <w:color w:val="0B0C0C"/>
          <w:sz w:val="24"/>
          <w:szCs w:val="24"/>
          <w:shd w:val="clear" w:color="auto" w:fill="FFFFFF"/>
        </w:rPr>
        <w:t xml:space="preserve"> of the </w:t>
      </w:r>
      <w:r w:rsidR="006B576D">
        <w:rPr>
          <w:rFonts w:ascii="Arial" w:hAnsi="Arial" w:cs="Arial"/>
          <w:color w:val="0B0C0C"/>
          <w:sz w:val="24"/>
          <w:szCs w:val="24"/>
          <w:shd w:val="clear" w:color="auto" w:fill="FFFFFF"/>
        </w:rPr>
        <w:t>Herne Bay work force has no qualification at all.</w:t>
      </w:r>
    </w:p>
    <w:p w14:paraId="7B881E0A" w14:textId="547671E3" w:rsidR="008E5332" w:rsidRDefault="008E5332" w:rsidP="008E5332">
      <w:pPr>
        <w:rPr>
          <w:rFonts w:ascii="Arial" w:hAnsi="Arial" w:cs="Arial"/>
          <w:sz w:val="24"/>
          <w:szCs w:val="24"/>
        </w:rPr>
      </w:pPr>
      <w:r>
        <w:rPr>
          <w:noProof/>
          <w:lang w:eastAsia="en-GB"/>
        </w:rPr>
        <w:lastRenderedPageBreak/>
        <w:drawing>
          <wp:inline distT="0" distB="0" distL="0" distR="0" wp14:anchorId="46998FEF" wp14:editId="7D0DAB75">
            <wp:extent cx="4505325" cy="3143250"/>
            <wp:effectExtent l="0" t="0" r="9525" b="0"/>
            <wp:docPr id="5" name="Picture 3">
              <a:extLst xmlns:a="http://schemas.openxmlformats.org/drawingml/2006/main">
                <a:ext uri="{FF2B5EF4-FFF2-40B4-BE49-F238E27FC236}">
                  <a16:creationId xmlns:a16="http://schemas.microsoft.com/office/drawing/2014/main" id="{00000000-0008-0000-01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0000000-0008-0000-0100-000004000000}"/>
                        </a:ext>
                      </a:extLst>
                    </pic:cNvPr>
                    <pic:cNvPicPr>
                      <a:picLocks noChangeAspect="1"/>
                    </pic:cNvPicPr>
                  </pic:nvPicPr>
                  <pic:blipFill rotWithShape="1">
                    <a:blip r:embed="rId9"/>
                    <a:srcRect l="51972" t="7325"/>
                    <a:stretch/>
                  </pic:blipFill>
                  <pic:spPr>
                    <a:xfrm>
                      <a:off x="0" y="0"/>
                      <a:ext cx="4529368" cy="3160024"/>
                    </a:xfrm>
                    <a:prstGeom prst="rect">
                      <a:avLst/>
                    </a:prstGeom>
                  </pic:spPr>
                </pic:pic>
              </a:graphicData>
            </a:graphic>
          </wp:inline>
        </w:drawing>
      </w:r>
    </w:p>
    <w:p w14:paraId="10125F67" w14:textId="77777777" w:rsidR="00D67374" w:rsidRDefault="00D67374" w:rsidP="00D67374">
      <w:pPr>
        <w:spacing w:after="0"/>
        <w:rPr>
          <w:rFonts w:ascii="Arial" w:hAnsi="Arial" w:cs="Arial"/>
          <w:sz w:val="24"/>
          <w:szCs w:val="24"/>
        </w:rPr>
      </w:pPr>
    </w:p>
    <w:p w14:paraId="2FF56443" w14:textId="72A070C0" w:rsidR="008E5332" w:rsidRPr="00DD6F25" w:rsidRDefault="008E5332" w:rsidP="00D67374">
      <w:pPr>
        <w:spacing w:after="0"/>
        <w:rPr>
          <w:rFonts w:ascii="Arial" w:hAnsi="Arial" w:cs="Arial"/>
          <w:sz w:val="24"/>
          <w:szCs w:val="24"/>
        </w:rPr>
      </w:pPr>
      <w:r w:rsidRPr="00DD6F25">
        <w:rPr>
          <w:rFonts w:ascii="Arial" w:hAnsi="Arial" w:cs="Arial"/>
          <w:sz w:val="24"/>
          <w:szCs w:val="24"/>
        </w:rPr>
        <w:t>The map above shows the areas of skills and qualification attainment, with the darkest areas being the 10% most deprived educationally. These very much reflect the pattern shown in the earlier maps of deprivation.</w:t>
      </w:r>
    </w:p>
    <w:p w14:paraId="31AF8C1B" w14:textId="77777777" w:rsidR="00D67374" w:rsidRDefault="00D67374" w:rsidP="00D67374">
      <w:pPr>
        <w:spacing w:after="0"/>
        <w:rPr>
          <w:rFonts w:ascii="Arial" w:hAnsi="Arial" w:cs="Arial"/>
          <w:sz w:val="24"/>
          <w:szCs w:val="24"/>
        </w:rPr>
      </w:pPr>
    </w:p>
    <w:p w14:paraId="73E40273" w14:textId="369EB01E" w:rsidR="00342B3A" w:rsidRDefault="008E5332" w:rsidP="00D67374">
      <w:pPr>
        <w:spacing w:after="0"/>
        <w:rPr>
          <w:rFonts w:ascii="Arial" w:hAnsi="Arial" w:cs="Arial"/>
          <w:sz w:val="24"/>
          <w:szCs w:val="24"/>
        </w:rPr>
      </w:pPr>
      <w:r>
        <w:rPr>
          <w:rFonts w:ascii="Arial" w:hAnsi="Arial" w:cs="Arial"/>
          <w:sz w:val="24"/>
          <w:szCs w:val="24"/>
        </w:rPr>
        <w:t xml:space="preserve">There needs to be a significant investment in skills and training to address the clear imbalance within the town, </w:t>
      </w:r>
      <w:r w:rsidR="00270C88">
        <w:rPr>
          <w:rFonts w:ascii="Arial" w:hAnsi="Arial" w:cs="Arial"/>
          <w:sz w:val="24"/>
          <w:szCs w:val="24"/>
        </w:rPr>
        <w:t xml:space="preserve">in comparison </w:t>
      </w:r>
      <w:r>
        <w:rPr>
          <w:rFonts w:ascii="Arial" w:hAnsi="Arial" w:cs="Arial"/>
          <w:sz w:val="24"/>
          <w:szCs w:val="24"/>
        </w:rPr>
        <w:t>with national attainment levels.</w:t>
      </w:r>
    </w:p>
    <w:p w14:paraId="00D72D3E" w14:textId="59EF5BCB" w:rsidR="00D67374" w:rsidRDefault="00D67374">
      <w:pPr>
        <w:rPr>
          <w:rFonts w:ascii="Arial" w:hAnsi="Arial" w:cs="Arial"/>
          <w:sz w:val="24"/>
          <w:szCs w:val="24"/>
        </w:rPr>
      </w:pPr>
      <w:r>
        <w:rPr>
          <w:rFonts w:ascii="Arial" w:hAnsi="Arial" w:cs="Arial"/>
          <w:sz w:val="24"/>
          <w:szCs w:val="24"/>
        </w:rPr>
        <w:br w:type="page"/>
      </w:r>
    </w:p>
    <w:p w14:paraId="2678F0CF" w14:textId="7A56ED8C" w:rsidR="005A24E6" w:rsidRPr="006B3F04" w:rsidRDefault="005A24E6" w:rsidP="00D67374">
      <w:pPr>
        <w:spacing w:after="0"/>
        <w:rPr>
          <w:rFonts w:ascii="Arial" w:hAnsi="Arial" w:cs="Arial"/>
          <w:b/>
          <w:bCs/>
          <w:sz w:val="32"/>
          <w:szCs w:val="32"/>
        </w:rPr>
      </w:pPr>
      <w:r w:rsidRPr="006B3F04">
        <w:rPr>
          <w:rFonts w:ascii="Arial" w:hAnsi="Arial" w:cs="Arial"/>
          <w:b/>
          <w:bCs/>
          <w:sz w:val="32"/>
          <w:szCs w:val="32"/>
        </w:rPr>
        <w:lastRenderedPageBreak/>
        <w:t xml:space="preserve">5. </w:t>
      </w:r>
      <w:r w:rsidR="00C74D37">
        <w:rPr>
          <w:rFonts w:ascii="Arial" w:hAnsi="Arial" w:cs="Arial"/>
          <w:b/>
          <w:bCs/>
          <w:sz w:val="32"/>
          <w:szCs w:val="32"/>
        </w:rPr>
        <w:tab/>
      </w:r>
      <w:r w:rsidRPr="006B3F04">
        <w:rPr>
          <w:rFonts w:ascii="Arial" w:hAnsi="Arial" w:cs="Arial"/>
          <w:b/>
          <w:bCs/>
          <w:sz w:val="32"/>
          <w:szCs w:val="32"/>
        </w:rPr>
        <w:t>Economy</w:t>
      </w:r>
    </w:p>
    <w:p w14:paraId="1F74882C" w14:textId="77777777" w:rsidR="00D67374" w:rsidRDefault="00D67374" w:rsidP="00D67374">
      <w:pPr>
        <w:spacing w:after="0"/>
        <w:rPr>
          <w:rFonts w:ascii="Arial" w:hAnsi="Arial" w:cs="Arial"/>
          <w:b/>
          <w:bCs/>
          <w:sz w:val="24"/>
          <w:szCs w:val="24"/>
        </w:rPr>
      </w:pPr>
    </w:p>
    <w:p w14:paraId="4C0EDA9E" w14:textId="59334896" w:rsidR="000D3B77" w:rsidRPr="00B041F9" w:rsidRDefault="000D3B77" w:rsidP="00D67374">
      <w:pPr>
        <w:spacing w:after="0"/>
        <w:rPr>
          <w:rFonts w:ascii="Arial" w:hAnsi="Arial" w:cs="Arial"/>
          <w:b/>
          <w:bCs/>
          <w:sz w:val="24"/>
          <w:szCs w:val="24"/>
        </w:rPr>
      </w:pPr>
      <w:r w:rsidRPr="00B041F9">
        <w:rPr>
          <w:rFonts w:ascii="Arial" w:hAnsi="Arial" w:cs="Arial"/>
          <w:b/>
          <w:bCs/>
          <w:sz w:val="24"/>
          <w:szCs w:val="24"/>
        </w:rPr>
        <w:t>Work activity</w:t>
      </w:r>
    </w:p>
    <w:p w14:paraId="03F54757" w14:textId="77777777" w:rsidR="00D67374" w:rsidRDefault="00D67374" w:rsidP="00D67374">
      <w:pPr>
        <w:spacing w:after="0"/>
        <w:rPr>
          <w:rFonts w:ascii="Arial" w:hAnsi="Arial" w:cs="Arial"/>
          <w:sz w:val="24"/>
          <w:szCs w:val="24"/>
        </w:rPr>
      </w:pPr>
    </w:p>
    <w:p w14:paraId="62F3EE85" w14:textId="5498C61E" w:rsidR="00D40B1E" w:rsidRDefault="00D40B1E" w:rsidP="00D67374">
      <w:pPr>
        <w:spacing w:after="0"/>
        <w:rPr>
          <w:rFonts w:ascii="Arial" w:hAnsi="Arial" w:cs="Arial"/>
          <w:sz w:val="24"/>
          <w:szCs w:val="24"/>
        </w:rPr>
      </w:pPr>
      <w:r>
        <w:rPr>
          <w:rFonts w:ascii="Arial" w:hAnsi="Arial" w:cs="Arial"/>
          <w:sz w:val="24"/>
          <w:szCs w:val="24"/>
        </w:rPr>
        <w:t>It has not been possible to find verifiable statistics on the nature of unemployment and on the occupations of Herne Bay residents other than those published in our 2017 development plan taken from the Inter Departmental Business. These give some basis on which to make general assumptions. But the onslaught of the Coronavirus and the impact of Covid 19 on lives and wellbeing of the people of Herne Bay must be taken into account.</w:t>
      </w:r>
    </w:p>
    <w:p w14:paraId="69D5A799" w14:textId="77777777" w:rsidR="00E96AE2" w:rsidRDefault="00E96AE2" w:rsidP="00D67374">
      <w:pPr>
        <w:spacing w:after="0"/>
        <w:rPr>
          <w:rFonts w:ascii="Arial" w:hAnsi="Arial" w:cs="Arial"/>
          <w:sz w:val="24"/>
          <w:szCs w:val="24"/>
        </w:rPr>
      </w:pPr>
    </w:p>
    <w:p w14:paraId="70E5BA49" w14:textId="73BE914B" w:rsidR="000D3B77" w:rsidRDefault="00E04E58" w:rsidP="00D67374">
      <w:pPr>
        <w:spacing w:after="0"/>
        <w:rPr>
          <w:rFonts w:ascii="Arial" w:hAnsi="Arial" w:cs="Arial"/>
          <w:sz w:val="24"/>
          <w:szCs w:val="24"/>
        </w:rPr>
      </w:pPr>
      <w:r>
        <w:rPr>
          <w:rFonts w:ascii="Arial" w:hAnsi="Arial" w:cs="Arial"/>
          <w:sz w:val="24"/>
          <w:szCs w:val="24"/>
        </w:rPr>
        <w:t>Most</w:t>
      </w:r>
      <w:r w:rsidR="000D3B77">
        <w:rPr>
          <w:rFonts w:ascii="Arial" w:hAnsi="Arial" w:cs="Arial"/>
          <w:sz w:val="24"/>
          <w:szCs w:val="24"/>
        </w:rPr>
        <w:t xml:space="preserve"> Herne Bay residents who work in the area work in the w</w:t>
      </w:r>
      <w:r w:rsidR="000D3B77" w:rsidRPr="00D054B9">
        <w:rPr>
          <w:rFonts w:ascii="Arial" w:hAnsi="Arial" w:cs="Arial"/>
          <w:sz w:val="24"/>
          <w:szCs w:val="24"/>
        </w:rPr>
        <w:t>holesale and retail trade</w:t>
      </w:r>
      <w:r w:rsidR="000D3B77">
        <w:rPr>
          <w:rFonts w:ascii="Arial" w:hAnsi="Arial" w:cs="Arial"/>
          <w:sz w:val="24"/>
          <w:szCs w:val="24"/>
        </w:rPr>
        <w:t xml:space="preserve"> and the</w:t>
      </w:r>
      <w:r w:rsidR="000D3B77" w:rsidRPr="00D054B9">
        <w:rPr>
          <w:rFonts w:ascii="Arial" w:hAnsi="Arial" w:cs="Arial"/>
          <w:sz w:val="24"/>
          <w:szCs w:val="24"/>
        </w:rPr>
        <w:t xml:space="preserve"> repair of motor vehicles and motorcycles</w:t>
      </w:r>
      <w:r w:rsidR="000D3B77">
        <w:rPr>
          <w:rFonts w:ascii="Arial" w:hAnsi="Arial" w:cs="Arial"/>
          <w:sz w:val="24"/>
          <w:szCs w:val="24"/>
        </w:rPr>
        <w:t xml:space="preserve"> – 18.6%. </w:t>
      </w:r>
      <w:r w:rsidR="00D91BE1">
        <w:rPr>
          <w:rFonts w:ascii="Arial" w:hAnsi="Arial" w:cs="Arial"/>
          <w:sz w:val="24"/>
          <w:szCs w:val="24"/>
        </w:rPr>
        <w:t>H</w:t>
      </w:r>
      <w:r w:rsidR="00F32820">
        <w:rPr>
          <w:rFonts w:ascii="Arial" w:hAnsi="Arial" w:cs="Arial"/>
          <w:sz w:val="24"/>
          <w:szCs w:val="24"/>
        </w:rPr>
        <w:t xml:space="preserve">ealth and care sectors account </w:t>
      </w:r>
      <w:r w:rsidR="00564100">
        <w:rPr>
          <w:rFonts w:ascii="Arial" w:hAnsi="Arial" w:cs="Arial"/>
          <w:sz w:val="24"/>
          <w:szCs w:val="24"/>
        </w:rPr>
        <w:t xml:space="preserve">for </w:t>
      </w:r>
      <w:r w:rsidR="00F32820">
        <w:rPr>
          <w:rFonts w:ascii="Arial" w:hAnsi="Arial" w:cs="Arial"/>
          <w:sz w:val="24"/>
          <w:szCs w:val="24"/>
        </w:rPr>
        <w:t>15.8%</w:t>
      </w:r>
      <w:r w:rsidR="007B14BB">
        <w:rPr>
          <w:rFonts w:ascii="Arial" w:hAnsi="Arial" w:cs="Arial"/>
          <w:sz w:val="24"/>
          <w:szCs w:val="24"/>
        </w:rPr>
        <w:t xml:space="preserve">. </w:t>
      </w:r>
      <w:r w:rsidR="00D91BE1">
        <w:rPr>
          <w:rFonts w:ascii="Arial" w:hAnsi="Arial" w:cs="Arial"/>
          <w:sz w:val="24"/>
          <w:szCs w:val="24"/>
        </w:rPr>
        <w:t>O</w:t>
      </w:r>
      <w:r w:rsidR="007B14BB">
        <w:rPr>
          <w:rFonts w:ascii="Arial" w:hAnsi="Arial" w:cs="Arial"/>
          <w:sz w:val="24"/>
          <w:szCs w:val="24"/>
        </w:rPr>
        <w:t>nly 5.</w:t>
      </w:r>
      <w:r w:rsidR="00F901AD">
        <w:rPr>
          <w:rFonts w:ascii="Arial" w:hAnsi="Arial" w:cs="Arial"/>
          <w:sz w:val="24"/>
          <w:szCs w:val="24"/>
        </w:rPr>
        <w:t xml:space="preserve">4% worked in public administration. </w:t>
      </w:r>
      <w:r w:rsidR="00BF2ADC">
        <w:rPr>
          <w:rFonts w:ascii="Arial" w:hAnsi="Arial" w:cs="Arial"/>
          <w:sz w:val="24"/>
          <w:szCs w:val="24"/>
        </w:rPr>
        <w:t>Cuts</w:t>
      </w:r>
      <w:r w:rsidR="00F901AD">
        <w:rPr>
          <w:rFonts w:ascii="Arial" w:hAnsi="Arial" w:cs="Arial"/>
          <w:sz w:val="24"/>
          <w:szCs w:val="24"/>
        </w:rPr>
        <w:t xml:space="preserve"> in central and local government since the census</w:t>
      </w:r>
      <w:r w:rsidR="001B432C">
        <w:rPr>
          <w:rFonts w:ascii="Arial" w:hAnsi="Arial" w:cs="Arial"/>
          <w:sz w:val="24"/>
          <w:szCs w:val="24"/>
        </w:rPr>
        <w:t>,</w:t>
      </w:r>
      <w:r w:rsidR="00A57ECD">
        <w:rPr>
          <w:rFonts w:ascii="Arial" w:hAnsi="Arial" w:cs="Arial"/>
          <w:sz w:val="24"/>
          <w:szCs w:val="24"/>
        </w:rPr>
        <w:t xml:space="preserve"> th</w:t>
      </w:r>
      <w:r w:rsidR="006B537D">
        <w:rPr>
          <w:rFonts w:ascii="Arial" w:hAnsi="Arial" w:cs="Arial"/>
          <w:sz w:val="24"/>
          <w:szCs w:val="24"/>
        </w:rPr>
        <w:t>e</w:t>
      </w:r>
      <w:r w:rsidR="00A57ECD">
        <w:rPr>
          <w:rFonts w:ascii="Arial" w:hAnsi="Arial" w:cs="Arial"/>
          <w:sz w:val="24"/>
          <w:szCs w:val="24"/>
        </w:rPr>
        <w:t xml:space="preserve"> figure is like</w:t>
      </w:r>
      <w:r w:rsidR="000D7491">
        <w:rPr>
          <w:rFonts w:ascii="Arial" w:hAnsi="Arial" w:cs="Arial"/>
          <w:sz w:val="24"/>
          <w:szCs w:val="24"/>
        </w:rPr>
        <w:t>ly</w:t>
      </w:r>
      <w:r w:rsidR="00A57ECD">
        <w:rPr>
          <w:rFonts w:ascii="Arial" w:hAnsi="Arial" w:cs="Arial"/>
          <w:sz w:val="24"/>
          <w:szCs w:val="24"/>
        </w:rPr>
        <w:t xml:space="preserve"> to be much lower</w:t>
      </w:r>
      <w:r w:rsidR="00EA25F0">
        <w:rPr>
          <w:rFonts w:ascii="Arial" w:hAnsi="Arial" w:cs="Arial"/>
          <w:sz w:val="24"/>
          <w:szCs w:val="24"/>
        </w:rPr>
        <w:t xml:space="preserve">. </w:t>
      </w:r>
      <w:r w:rsidR="00790168">
        <w:rPr>
          <w:rFonts w:ascii="Arial" w:hAnsi="Arial" w:cs="Arial"/>
          <w:sz w:val="24"/>
          <w:szCs w:val="24"/>
        </w:rPr>
        <w:t>Only 4.7% of residents are employed i</w:t>
      </w:r>
      <w:r w:rsidR="000D3B77">
        <w:rPr>
          <w:rFonts w:ascii="Arial" w:hAnsi="Arial" w:cs="Arial"/>
          <w:sz w:val="24"/>
          <w:szCs w:val="24"/>
        </w:rPr>
        <w:t>n a</w:t>
      </w:r>
      <w:r w:rsidR="000D3B77" w:rsidRPr="004F3F83">
        <w:rPr>
          <w:rFonts w:ascii="Arial" w:hAnsi="Arial" w:cs="Arial"/>
          <w:sz w:val="24"/>
          <w:szCs w:val="24"/>
        </w:rPr>
        <w:t>rts, entertainment and recreation</w:t>
      </w:r>
      <w:r w:rsidR="000D3B77">
        <w:rPr>
          <w:rFonts w:ascii="Arial" w:hAnsi="Arial" w:cs="Arial"/>
          <w:sz w:val="24"/>
          <w:szCs w:val="24"/>
        </w:rPr>
        <w:t xml:space="preserve"> and</w:t>
      </w:r>
      <w:r w:rsidR="000D3B77" w:rsidRPr="004F3F83">
        <w:rPr>
          <w:rFonts w:ascii="Arial" w:hAnsi="Arial" w:cs="Arial"/>
          <w:sz w:val="24"/>
          <w:szCs w:val="24"/>
        </w:rPr>
        <w:t xml:space="preserve"> other service activities</w:t>
      </w:r>
      <w:bookmarkStart w:id="1" w:name="_Hlk47526497"/>
      <w:r w:rsidR="004A5D1D">
        <w:rPr>
          <w:rFonts w:ascii="Arial" w:hAnsi="Arial" w:cs="Arial"/>
          <w:sz w:val="24"/>
          <w:szCs w:val="24"/>
        </w:rPr>
        <w:t>.</w:t>
      </w:r>
      <w:bookmarkEnd w:id="1"/>
      <w:r w:rsidR="000D3B77">
        <w:rPr>
          <w:rFonts w:ascii="Arial" w:hAnsi="Arial" w:cs="Arial"/>
          <w:sz w:val="24"/>
          <w:szCs w:val="24"/>
        </w:rPr>
        <w:t xml:space="preserve"> This </w:t>
      </w:r>
      <w:r w:rsidR="004A5D1D">
        <w:rPr>
          <w:rFonts w:ascii="Arial" w:hAnsi="Arial" w:cs="Arial"/>
          <w:sz w:val="24"/>
          <w:szCs w:val="24"/>
        </w:rPr>
        <w:t xml:space="preserve">is </w:t>
      </w:r>
      <w:r w:rsidR="000D3B77">
        <w:rPr>
          <w:rFonts w:ascii="Arial" w:hAnsi="Arial" w:cs="Arial"/>
          <w:sz w:val="24"/>
          <w:szCs w:val="24"/>
        </w:rPr>
        <w:t>surprising given that Herne Bay is a tourist destination, but it may reflect the seasonal nature of tourism in a coastal town</w:t>
      </w:r>
      <w:r w:rsidR="00FF3E97">
        <w:rPr>
          <w:rFonts w:ascii="Arial" w:hAnsi="Arial" w:cs="Arial"/>
          <w:sz w:val="24"/>
          <w:szCs w:val="24"/>
        </w:rPr>
        <w:t>.</w:t>
      </w:r>
      <w:r w:rsidR="000D3B77">
        <w:rPr>
          <w:rFonts w:ascii="Arial" w:hAnsi="Arial" w:cs="Arial"/>
          <w:sz w:val="24"/>
          <w:szCs w:val="24"/>
        </w:rPr>
        <w:t xml:space="preserve"> </w:t>
      </w:r>
      <w:r w:rsidR="00D7301C">
        <w:rPr>
          <w:rFonts w:ascii="Arial" w:hAnsi="Arial" w:cs="Arial"/>
          <w:sz w:val="24"/>
          <w:szCs w:val="24"/>
        </w:rPr>
        <w:t xml:space="preserve">The table </w:t>
      </w:r>
      <w:r w:rsidR="00497819">
        <w:rPr>
          <w:rFonts w:ascii="Arial" w:hAnsi="Arial" w:cs="Arial"/>
          <w:sz w:val="24"/>
          <w:szCs w:val="24"/>
        </w:rPr>
        <w:t xml:space="preserve">below is taken from the 2011 Census (Nomis) and </w:t>
      </w:r>
      <w:r w:rsidR="00D7301C">
        <w:rPr>
          <w:rFonts w:ascii="Arial" w:hAnsi="Arial" w:cs="Arial"/>
          <w:sz w:val="24"/>
          <w:szCs w:val="24"/>
        </w:rPr>
        <w:t>show</w:t>
      </w:r>
      <w:r w:rsidR="00E15F3B">
        <w:rPr>
          <w:rFonts w:ascii="Arial" w:hAnsi="Arial" w:cs="Arial"/>
          <w:sz w:val="24"/>
          <w:szCs w:val="24"/>
        </w:rPr>
        <w:t>s occupatio</w:t>
      </w:r>
      <w:r w:rsidR="006E5241">
        <w:rPr>
          <w:rFonts w:ascii="Arial" w:hAnsi="Arial" w:cs="Arial"/>
          <w:sz w:val="24"/>
          <w:szCs w:val="24"/>
        </w:rPr>
        <w:t>n</w:t>
      </w:r>
      <w:r w:rsidR="00E15F3B">
        <w:rPr>
          <w:rFonts w:ascii="Arial" w:hAnsi="Arial" w:cs="Arial"/>
          <w:sz w:val="24"/>
          <w:szCs w:val="24"/>
        </w:rPr>
        <w:t>s</w:t>
      </w:r>
      <w:r w:rsidR="00D7301C">
        <w:rPr>
          <w:rFonts w:ascii="Arial" w:hAnsi="Arial" w:cs="Arial"/>
          <w:sz w:val="24"/>
          <w:szCs w:val="24"/>
        </w:rPr>
        <w:t xml:space="preserve"> in Herne Bay </w:t>
      </w:r>
    </w:p>
    <w:p w14:paraId="70D8EF64" w14:textId="77777777" w:rsidR="00D67374" w:rsidRDefault="00D67374" w:rsidP="00D67374">
      <w:pPr>
        <w:spacing w:after="0"/>
        <w:rPr>
          <w:rFonts w:ascii="Arial" w:hAnsi="Arial" w:cs="Arial"/>
          <w:sz w:val="24"/>
          <w:szCs w:val="24"/>
        </w:rPr>
      </w:pPr>
    </w:p>
    <w:tbl>
      <w:tblPr>
        <w:tblW w:w="0" w:type="auto"/>
        <w:tblCellSpacing w:w="15" w:type="dxa"/>
        <w:tblBorders>
          <w:top w:val="single" w:sz="4" w:space="0" w:color="auto"/>
          <w:left w:val="single" w:sz="4" w:space="0" w:color="auto"/>
          <w:bottom w:val="single" w:sz="4" w:space="0" w:color="auto"/>
          <w:right w:val="single" w:sz="4" w:space="0" w:color="auto"/>
        </w:tblBorders>
        <w:shd w:val="clear" w:color="auto" w:fill="FFFFFF"/>
        <w:tblCellMar>
          <w:top w:w="240" w:type="dxa"/>
          <w:left w:w="240" w:type="dxa"/>
          <w:right w:w="240" w:type="dxa"/>
        </w:tblCellMar>
        <w:tblLook w:val="04A0" w:firstRow="1" w:lastRow="0" w:firstColumn="1" w:lastColumn="0" w:noHBand="0" w:noVBand="1"/>
        <w:tblDescription w:val="Industry"/>
      </w:tblPr>
      <w:tblGrid>
        <w:gridCol w:w="4035"/>
        <w:gridCol w:w="965"/>
        <w:gridCol w:w="581"/>
        <w:gridCol w:w="1086"/>
        <w:gridCol w:w="581"/>
        <w:gridCol w:w="1162"/>
        <w:gridCol w:w="606"/>
      </w:tblGrid>
      <w:tr w:rsidR="00FF5507" w:rsidRPr="006C5B73" w14:paraId="577D6972" w14:textId="77777777" w:rsidTr="00AE2437">
        <w:trPr>
          <w:tblCellSpacing w:w="15" w:type="dxa"/>
        </w:trPr>
        <w:tc>
          <w:tcPr>
            <w:tcW w:w="0" w:type="auto"/>
            <w:shd w:val="clear" w:color="auto" w:fill="FFFFFF"/>
            <w:tcMar>
              <w:top w:w="48" w:type="dxa"/>
              <w:left w:w="360" w:type="dxa"/>
              <w:bottom w:w="48" w:type="dxa"/>
              <w:right w:w="48" w:type="dxa"/>
            </w:tcMar>
            <w:vAlign w:val="center"/>
          </w:tcPr>
          <w:p w14:paraId="6F5AF02D" w14:textId="77777777" w:rsidR="00FF5507" w:rsidRPr="006C5B73" w:rsidRDefault="00FF5507" w:rsidP="006C5B73">
            <w:pPr>
              <w:spacing w:after="0" w:line="240" w:lineRule="auto"/>
              <w:rPr>
                <w:rFonts w:ascii="Verdana" w:eastAsia="Times New Roman" w:hAnsi="Verdana" w:cs="Times New Roman"/>
                <w:color w:val="333333"/>
                <w:sz w:val="20"/>
                <w:szCs w:val="20"/>
                <w:lang w:eastAsia="en-GB"/>
              </w:rPr>
            </w:pPr>
          </w:p>
        </w:tc>
        <w:tc>
          <w:tcPr>
            <w:tcW w:w="0" w:type="auto"/>
            <w:shd w:val="clear" w:color="auto" w:fill="FFFFFF"/>
            <w:tcMar>
              <w:top w:w="48" w:type="dxa"/>
              <w:left w:w="48" w:type="dxa"/>
              <w:bottom w:w="48" w:type="dxa"/>
              <w:right w:w="48" w:type="dxa"/>
            </w:tcMar>
          </w:tcPr>
          <w:p w14:paraId="0EBCD0BB" w14:textId="35692E7A" w:rsidR="00FF5507" w:rsidRPr="00C030A2" w:rsidRDefault="00FF5507" w:rsidP="006C5B73">
            <w:pPr>
              <w:spacing w:after="0" w:line="240" w:lineRule="auto"/>
              <w:jc w:val="right"/>
              <w:rPr>
                <w:rFonts w:ascii="Verdana" w:eastAsia="Times New Roman" w:hAnsi="Verdana" w:cs="Times New Roman"/>
                <w:b/>
                <w:bCs/>
                <w:color w:val="333333"/>
                <w:sz w:val="20"/>
                <w:szCs w:val="20"/>
                <w:lang w:eastAsia="en-GB"/>
              </w:rPr>
            </w:pPr>
            <w:r w:rsidRPr="00C030A2">
              <w:rPr>
                <w:rFonts w:ascii="Verdana" w:eastAsia="Times New Roman" w:hAnsi="Verdana" w:cs="Times New Roman"/>
                <w:b/>
                <w:bCs/>
                <w:color w:val="333333"/>
                <w:sz w:val="20"/>
                <w:szCs w:val="20"/>
                <w:lang w:eastAsia="en-GB"/>
              </w:rPr>
              <w:t>Herne Bay</w:t>
            </w:r>
          </w:p>
        </w:tc>
        <w:tc>
          <w:tcPr>
            <w:tcW w:w="0" w:type="auto"/>
            <w:shd w:val="clear" w:color="auto" w:fill="FFFFFF"/>
            <w:tcMar>
              <w:top w:w="48" w:type="dxa"/>
              <w:left w:w="48" w:type="dxa"/>
              <w:bottom w:w="48" w:type="dxa"/>
              <w:right w:w="48" w:type="dxa"/>
            </w:tcMar>
          </w:tcPr>
          <w:p w14:paraId="7CA05C70" w14:textId="6C9102F3" w:rsidR="00FF5507" w:rsidRPr="00C030A2" w:rsidRDefault="00CB6106" w:rsidP="006C5B73">
            <w:pPr>
              <w:spacing w:after="0" w:line="240" w:lineRule="auto"/>
              <w:jc w:val="right"/>
              <w:rPr>
                <w:rFonts w:ascii="Verdana" w:eastAsia="Times New Roman" w:hAnsi="Verdana" w:cs="Times New Roman"/>
                <w:b/>
                <w:bCs/>
                <w:color w:val="333333"/>
                <w:sz w:val="20"/>
                <w:szCs w:val="20"/>
                <w:lang w:eastAsia="en-GB"/>
              </w:rPr>
            </w:pPr>
            <w:r w:rsidRPr="00C030A2">
              <w:rPr>
                <w:rFonts w:ascii="Verdana" w:eastAsia="Times New Roman" w:hAnsi="Verdana" w:cs="Times New Roman"/>
                <w:b/>
                <w:bCs/>
                <w:color w:val="333333"/>
                <w:sz w:val="20"/>
                <w:szCs w:val="20"/>
                <w:lang w:eastAsia="en-GB"/>
              </w:rPr>
              <w:t>%</w:t>
            </w:r>
          </w:p>
        </w:tc>
        <w:tc>
          <w:tcPr>
            <w:tcW w:w="0" w:type="auto"/>
            <w:shd w:val="clear" w:color="auto" w:fill="FFFFFF"/>
            <w:tcMar>
              <w:top w:w="48" w:type="dxa"/>
              <w:left w:w="48" w:type="dxa"/>
              <w:bottom w:w="48" w:type="dxa"/>
              <w:right w:w="48" w:type="dxa"/>
            </w:tcMar>
          </w:tcPr>
          <w:p w14:paraId="2F0731F8" w14:textId="3A639DEF" w:rsidR="00FF5507" w:rsidRPr="00C030A2" w:rsidRDefault="00CB6106" w:rsidP="006C5B73">
            <w:pPr>
              <w:spacing w:after="0" w:line="240" w:lineRule="auto"/>
              <w:jc w:val="right"/>
              <w:rPr>
                <w:rFonts w:ascii="Verdana" w:eastAsia="Times New Roman" w:hAnsi="Verdana" w:cs="Times New Roman"/>
                <w:b/>
                <w:bCs/>
                <w:color w:val="333333"/>
                <w:sz w:val="20"/>
                <w:szCs w:val="20"/>
                <w:lang w:eastAsia="en-GB"/>
              </w:rPr>
            </w:pPr>
            <w:r w:rsidRPr="00C030A2">
              <w:rPr>
                <w:rFonts w:ascii="Verdana" w:eastAsia="Times New Roman" w:hAnsi="Verdana" w:cs="Times New Roman"/>
                <w:b/>
                <w:bCs/>
                <w:color w:val="333333"/>
                <w:sz w:val="20"/>
                <w:szCs w:val="20"/>
                <w:lang w:eastAsia="en-GB"/>
              </w:rPr>
              <w:t>South East</w:t>
            </w:r>
          </w:p>
        </w:tc>
        <w:tc>
          <w:tcPr>
            <w:tcW w:w="0" w:type="auto"/>
            <w:shd w:val="clear" w:color="auto" w:fill="FFFFFF"/>
            <w:tcMar>
              <w:top w:w="48" w:type="dxa"/>
              <w:left w:w="48" w:type="dxa"/>
              <w:bottom w:w="48" w:type="dxa"/>
              <w:right w:w="48" w:type="dxa"/>
            </w:tcMar>
          </w:tcPr>
          <w:p w14:paraId="4214C58B" w14:textId="1AAE9A1E" w:rsidR="00FF5507" w:rsidRPr="00C030A2" w:rsidRDefault="00CB6106" w:rsidP="006C5B73">
            <w:pPr>
              <w:spacing w:after="0" w:line="240" w:lineRule="auto"/>
              <w:jc w:val="right"/>
              <w:rPr>
                <w:rFonts w:ascii="Verdana" w:eastAsia="Times New Roman" w:hAnsi="Verdana" w:cs="Times New Roman"/>
                <w:b/>
                <w:bCs/>
                <w:color w:val="333333"/>
                <w:sz w:val="20"/>
                <w:szCs w:val="20"/>
                <w:lang w:eastAsia="en-GB"/>
              </w:rPr>
            </w:pPr>
            <w:r w:rsidRPr="00C030A2">
              <w:rPr>
                <w:rFonts w:ascii="Verdana" w:eastAsia="Times New Roman" w:hAnsi="Verdana" w:cs="Times New Roman"/>
                <w:b/>
                <w:bCs/>
                <w:color w:val="333333"/>
                <w:sz w:val="20"/>
                <w:szCs w:val="20"/>
                <w:lang w:eastAsia="en-GB"/>
              </w:rPr>
              <w:t>%</w:t>
            </w:r>
          </w:p>
        </w:tc>
        <w:tc>
          <w:tcPr>
            <w:tcW w:w="0" w:type="auto"/>
            <w:shd w:val="clear" w:color="auto" w:fill="FFFFFF"/>
            <w:tcMar>
              <w:top w:w="48" w:type="dxa"/>
              <w:left w:w="48" w:type="dxa"/>
              <w:bottom w:w="48" w:type="dxa"/>
              <w:right w:w="48" w:type="dxa"/>
            </w:tcMar>
          </w:tcPr>
          <w:p w14:paraId="31EB4628" w14:textId="088E45BA" w:rsidR="00FF5507" w:rsidRPr="00C030A2" w:rsidRDefault="00CB6106" w:rsidP="006C5B73">
            <w:pPr>
              <w:spacing w:after="0" w:line="240" w:lineRule="auto"/>
              <w:jc w:val="right"/>
              <w:rPr>
                <w:rFonts w:ascii="Verdana" w:eastAsia="Times New Roman" w:hAnsi="Verdana" w:cs="Times New Roman"/>
                <w:b/>
                <w:bCs/>
                <w:color w:val="333333"/>
                <w:sz w:val="20"/>
                <w:szCs w:val="20"/>
                <w:lang w:eastAsia="en-GB"/>
              </w:rPr>
            </w:pPr>
            <w:r w:rsidRPr="00C030A2">
              <w:rPr>
                <w:rFonts w:ascii="Verdana" w:eastAsia="Times New Roman" w:hAnsi="Verdana" w:cs="Times New Roman"/>
                <w:b/>
                <w:bCs/>
                <w:color w:val="333333"/>
                <w:sz w:val="20"/>
                <w:szCs w:val="20"/>
                <w:lang w:eastAsia="en-GB"/>
              </w:rPr>
              <w:t>England</w:t>
            </w:r>
          </w:p>
        </w:tc>
        <w:tc>
          <w:tcPr>
            <w:tcW w:w="0" w:type="auto"/>
            <w:shd w:val="clear" w:color="auto" w:fill="FFFFFF"/>
            <w:tcMar>
              <w:top w:w="48" w:type="dxa"/>
              <w:left w:w="48" w:type="dxa"/>
              <w:bottom w:w="48" w:type="dxa"/>
              <w:right w:w="48" w:type="dxa"/>
            </w:tcMar>
          </w:tcPr>
          <w:p w14:paraId="29EF2C26" w14:textId="748405E4" w:rsidR="00FF5507" w:rsidRPr="00C030A2" w:rsidRDefault="00BF2ADC" w:rsidP="006C5B73">
            <w:pPr>
              <w:spacing w:after="0" w:line="240" w:lineRule="auto"/>
              <w:jc w:val="right"/>
              <w:rPr>
                <w:rFonts w:ascii="Verdana" w:eastAsia="Times New Roman" w:hAnsi="Verdana" w:cs="Times New Roman"/>
                <w:b/>
                <w:bCs/>
                <w:color w:val="333333"/>
                <w:sz w:val="20"/>
                <w:szCs w:val="20"/>
                <w:lang w:eastAsia="en-GB"/>
              </w:rPr>
            </w:pPr>
            <w:r w:rsidRPr="00C030A2">
              <w:rPr>
                <w:rFonts w:ascii="Verdana" w:eastAsia="Times New Roman" w:hAnsi="Verdana" w:cs="Times New Roman"/>
                <w:b/>
                <w:bCs/>
                <w:color w:val="333333"/>
                <w:sz w:val="20"/>
                <w:szCs w:val="20"/>
                <w:lang w:eastAsia="en-GB"/>
              </w:rPr>
              <w:t>%</w:t>
            </w:r>
          </w:p>
        </w:tc>
      </w:tr>
      <w:tr w:rsidR="00CB6106" w:rsidRPr="006C5B73" w14:paraId="53AC767A"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69259661"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proofErr w:type="gramStart"/>
            <w:r w:rsidRPr="006C5B73">
              <w:rPr>
                <w:rFonts w:ascii="Verdana" w:eastAsia="Times New Roman" w:hAnsi="Verdana" w:cs="Times New Roman"/>
                <w:color w:val="333333"/>
                <w:sz w:val="20"/>
                <w:szCs w:val="20"/>
                <w:lang w:eastAsia="en-GB"/>
              </w:rPr>
              <w:t>A</w:t>
            </w:r>
            <w:proofErr w:type="gramEnd"/>
            <w:r w:rsidRPr="006C5B73">
              <w:rPr>
                <w:rFonts w:ascii="Verdana" w:eastAsia="Times New Roman" w:hAnsi="Verdana" w:cs="Times New Roman"/>
                <w:color w:val="333333"/>
                <w:sz w:val="20"/>
                <w:szCs w:val="20"/>
                <w:lang w:eastAsia="en-GB"/>
              </w:rPr>
              <w:t xml:space="preserve"> Agriculture, forestry and fishing</w:t>
            </w:r>
          </w:p>
        </w:tc>
        <w:tc>
          <w:tcPr>
            <w:tcW w:w="0" w:type="auto"/>
            <w:shd w:val="clear" w:color="auto" w:fill="FFFFFF"/>
            <w:tcMar>
              <w:top w:w="48" w:type="dxa"/>
              <w:left w:w="48" w:type="dxa"/>
              <w:bottom w:w="48" w:type="dxa"/>
              <w:right w:w="48" w:type="dxa"/>
            </w:tcMar>
            <w:hideMark/>
          </w:tcPr>
          <w:p w14:paraId="6206F9F4"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78</w:t>
            </w:r>
          </w:p>
        </w:tc>
        <w:tc>
          <w:tcPr>
            <w:tcW w:w="0" w:type="auto"/>
            <w:shd w:val="clear" w:color="auto" w:fill="FFFFFF"/>
            <w:tcMar>
              <w:top w:w="48" w:type="dxa"/>
              <w:left w:w="48" w:type="dxa"/>
              <w:bottom w:w="48" w:type="dxa"/>
              <w:right w:w="48" w:type="dxa"/>
            </w:tcMar>
            <w:hideMark/>
          </w:tcPr>
          <w:p w14:paraId="40AFE300"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0.5</w:t>
            </w:r>
          </w:p>
        </w:tc>
        <w:tc>
          <w:tcPr>
            <w:tcW w:w="0" w:type="auto"/>
            <w:shd w:val="clear" w:color="auto" w:fill="FFFFFF"/>
            <w:tcMar>
              <w:top w:w="48" w:type="dxa"/>
              <w:left w:w="48" w:type="dxa"/>
              <w:bottom w:w="48" w:type="dxa"/>
              <w:right w:w="48" w:type="dxa"/>
            </w:tcMar>
            <w:hideMark/>
          </w:tcPr>
          <w:p w14:paraId="36A45D47"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28,582</w:t>
            </w:r>
          </w:p>
        </w:tc>
        <w:tc>
          <w:tcPr>
            <w:tcW w:w="0" w:type="auto"/>
            <w:shd w:val="clear" w:color="auto" w:fill="FFFFFF"/>
            <w:tcMar>
              <w:top w:w="48" w:type="dxa"/>
              <w:left w:w="48" w:type="dxa"/>
              <w:bottom w:w="48" w:type="dxa"/>
              <w:right w:w="48" w:type="dxa"/>
            </w:tcMar>
            <w:hideMark/>
          </w:tcPr>
          <w:p w14:paraId="5A9B444F"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0.7</w:t>
            </w:r>
          </w:p>
        </w:tc>
        <w:tc>
          <w:tcPr>
            <w:tcW w:w="0" w:type="auto"/>
            <w:shd w:val="clear" w:color="auto" w:fill="FFFFFF"/>
            <w:tcMar>
              <w:top w:w="48" w:type="dxa"/>
              <w:left w:w="48" w:type="dxa"/>
              <w:bottom w:w="48" w:type="dxa"/>
              <w:right w:w="48" w:type="dxa"/>
            </w:tcMar>
            <w:hideMark/>
          </w:tcPr>
          <w:p w14:paraId="11986A89"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203,789</w:t>
            </w:r>
          </w:p>
        </w:tc>
        <w:tc>
          <w:tcPr>
            <w:tcW w:w="0" w:type="auto"/>
            <w:shd w:val="clear" w:color="auto" w:fill="FFFFFF"/>
            <w:tcMar>
              <w:top w:w="48" w:type="dxa"/>
              <w:left w:w="48" w:type="dxa"/>
              <w:bottom w:w="48" w:type="dxa"/>
              <w:right w:w="48" w:type="dxa"/>
            </w:tcMar>
            <w:hideMark/>
          </w:tcPr>
          <w:p w14:paraId="1F3BC976"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0.8</w:t>
            </w:r>
          </w:p>
        </w:tc>
      </w:tr>
      <w:tr w:rsidR="00CB6106" w:rsidRPr="006C5B73" w14:paraId="538F55EE"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1A4A1285"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B Mining and quarrying</w:t>
            </w:r>
          </w:p>
        </w:tc>
        <w:tc>
          <w:tcPr>
            <w:tcW w:w="0" w:type="auto"/>
            <w:shd w:val="clear" w:color="auto" w:fill="FFFFFF"/>
            <w:tcMar>
              <w:top w:w="48" w:type="dxa"/>
              <w:left w:w="48" w:type="dxa"/>
              <w:bottom w:w="48" w:type="dxa"/>
              <w:right w:w="48" w:type="dxa"/>
            </w:tcMar>
            <w:hideMark/>
          </w:tcPr>
          <w:p w14:paraId="26B536E2"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10</w:t>
            </w:r>
          </w:p>
        </w:tc>
        <w:tc>
          <w:tcPr>
            <w:tcW w:w="0" w:type="auto"/>
            <w:shd w:val="clear" w:color="auto" w:fill="FFFFFF"/>
            <w:tcMar>
              <w:top w:w="48" w:type="dxa"/>
              <w:left w:w="48" w:type="dxa"/>
              <w:bottom w:w="48" w:type="dxa"/>
              <w:right w:w="48" w:type="dxa"/>
            </w:tcMar>
            <w:hideMark/>
          </w:tcPr>
          <w:p w14:paraId="11074948"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0.1</w:t>
            </w:r>
          </w:p>
        </w:tc>
        <w:tc>
          <w:tcPr>
            <w:tcW w:w="0" w:type="auto"/>
            <w:shd w:val="clear" w:color="auto" w:fill="FFFFFF"/>
            <w:tcMar>
              <w:top w:w="48" w:type="dxa"/>
              <w:left w:w="48" w:type="dxa"/>
              <w:bottom w:w="48" w:type="dxa"/>
              <w:right w:w="48" w:type="dxa"/>
            </w:tcMar>
            <w:hideMark/>
          </w:tcPr>
          <w:p w14:paraId="5F930614"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5,832</w:t>
            </w:r>
          </w:p>
        </w:tc>
        <w:tc>
          <w:tcPr>
            <w:tcW w:w="0" w:type="auto"/>
            <w:shd w:val="clear" w:color="auto" w:fill="FFFFFF"/>
            <w:tcMar>
              <w:top w:w="48" w:type="dxa"/>
              <w:left w:w="48" w:type="dxa"/>
              <w:bottom w:w="48" w:type="dxa"/>
              <w:right w:w="48" w:type="dxa"/>
            </w:tcMar>
            <w:hideMark/>
          </w:tcPr>
          <w:p w14:paraId="265D0C94"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0.1</w:t>
            </w:r>
          </w:p>
        </w:tc>
        <w:tc>
          <w:tcPr>
            <w:tcW w:w="0" w:type="auto"/>
            <w:shd w:val="clear" w:color="auto" w:fill="FFFFFF"/>
            <w:tcMar>
              <w:top w:w="48" w:type="dxa"/>
              <w:left w:w="48" w:type="dxa"/>
              <w:bottom w:w="48" w:type="dxa"/>
              <w:right w:w="48" w:type="dxa"/>
            </w:tcMar>
            <w:hideMark/>
          </w:tcPr>
          <w:p w14:paraId="5AB83F0A"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43,302</w:t>
            </w:r>
          </w:p>
        </w:tc>
        <w:tc>
          <w:tcPr>
            <w:tcW w:w="0" w:type="auto"/>
            <w:shd w:val="clear" w:color="auto" w:fill="FFFFFF"/>
            <w:tcMar>
              <w:top w:w="48" w:type="dxa"/>
              <w:left w:w="48" w:type="dxa"/>
              <w:bottom w:w="48" w:type="dxa"/>
              <w:right w:w="48" w:type="dxa"/>
            </w:tcMar>
            <w:hideMark/>
          </w:tcPr>
          <w:p w14:paraId="69574217"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0.2</w:t>
            </w:r>
          </w:p>
        </w:tc>
      </w:tr>
      <w:tr w:rsidR="00CB6106" w:rsidRPr="006C5B73" w14:paraId="4FF69B6A"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3CE062AE"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C Manufacturing</w:t>
            </w:r>
          </w:p>
        </w:tc>
        <w:tc>
          <w:tcPr>
            <w:tcW w:w="0" w:type="auto"/>
            <w:shd w:val="clear" w:color="auto" w:fill="FFFFFF"/>
            <w:tcMar>
              <w:top w:w="48" w:type="dxa"/>
              <w:left w:w="48" w:type="dxa"/>
              <w:bottom w:w="48" w:type="dxa"/>
              <w:right w:w="48" w:type="dxa"/>
            </w:tcMar>
            <w:hideMark/>
          </w:tcPr>
          <w:p w14:paraId="0736712D"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1,058</w:t>
            </w:r>
          </w:p>
        </w:tc>
        <w:tc>
          <w:tcPr>
            <w:tcW w:w="0" w:type="auto"/>
            <w:shd w:val="clear" w:color="auto" w:fill="FFFFFF"/>
            <w:tcMar>
              <w:top w:w="48" w:type="dxa"/>
              <w:left w:w="48" w:type="dxa"/>
              <w:bottom w:w="48" w:type="dxa"/>
              <w:right w:w="48" w:type="dxa"/>
            </w:tcMar>
            <w:hideMark/>
          </w:tcPr>
          <w:p w14:paraId="4EA07528"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6.3</w:t>
            </w:r>
          </w:p>
        </w:tc>
        <w:tc>
          <w:tcPr>
            <w:tcW w:w="0" w:type="auto"/>
            <w:shd w:val="clear" w:color="auto" w:fill="FFFFFF"/>
            <w:tcMar>
              <w:top w:w="48" w:type="dxa"/>
              <w:left w:w="48" w:type="dxa"/>
              <w:bottom w:w="48" w:type="dxa"/>
              <w:right w:w="48" w:type="dxa"/>
            </w:tcMar>
            <w:hideMark/>
          </w:tcPr>
          <w:p w14:paraId="7CBB6701"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306,391</w:t>
            </w:r>
          </w:p>
        </w:tc>
        <w:tc>
          <w:tcPr>
            <w:tcW w:w="0" w:type="auto"/>
            <w:shd w:val="clear" w:color="auto" w:fill="FFFFFF"/>
            <w:tcMar>
              <w:top w:w="48" w:type="dxa"/>
              <w:left w:w="48" w:type="dxa"/>
              <w:bottom w:w="48" w:type="dxa"/>
              <w:right w:w="48" w:type="dxa"/>
            </w:tcMar>
            <w:hideMark/>
          </w:tcPr>
          <w:p w14:paraId="3C6B8BA6"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7.2</w:t>
            </w:r>
          </w:p>
        </w:tc>
        <w:tc>
          <w:tcPr>
            <w:tcW w:w="0" w:type="auto"/>
            <w:shd w:val="clear" w:color="auto" w:fill="FFFFFF"/>
            <w:tcMar>
              <w:top w:w="48" w:type="dxa"/>
              <w:left w:w="48" w:type="dxa"/>
              <w:bottom w:w="48" w:type="dxa"/>
              <w:right w:w="48" w:type="dxa"/>
            </w:tcMar>
            <w:hideMark/>
          </w:tcPr>
          <w:p w14:paraId="04D92391"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2,226,247</w:t>
            </w:r>
          </w:p>
        </w:tc>
        <w:tc>
          <w:tcPr>
            <w:tcW w:w="0" w:type="auto"/>
            <w:shd w:val="clear" w:color="auto" w:fill="FFFFFF"/>
            <w:tcMar>
              <w:top w:w="48" w:type="dxa"/>
              <w:left w:w="48" w:type="dxa"/>
              <w:bottom w:w="48" w:type="dxa"/>
              <w:right w:w="48" w:type="dxa"/>
            </w:tcMar>
            <w:hideMark/>
          </w:tcPr>
          <w:p w14:paraId="1936375D"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8.8</w:t>
            </w:r>
          </w:p>
        </w:tc>
      </w:tr>
      <w:tr w:rsidR="00CB6106" w:rsidRPr="006C5B73" w14:paraId="522DB83E"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42B506ED"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D Electricity, gas, steam and air conditioning supply</w:t>
            </w:r>
          </w:p>
        </w:tc>
        <w:tc>
          <w:tcPr>
            <w:tcW w:w="0" w:type="auto"/>
            <w:shd w:val="clear" w:color="auto" w:fill="FFFFFF"/>
            <w:tcMar>
              <w:top w:w="48" w:type="dxa"/>
              <w:left w:w="48" w:type="dxa"/>
              <w:bottom w:w="48" w:type="dxa"/>
              <w:right w:w="48" w:type="dxa"/>
            </w:tcMar>
            <w:hideMark/>
          </w:tcPr>
          <w:p w14:paraId="35D78EA3"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78</w:t>
            </w:r>
          </w:p>
        </w:tc>
        <w:tc>
          <w:tcPr>
            <w:tcW w:w="0" w:type="auto"/>
            <w:shd w:val="clear" w:color="auto" w:fill="FFFFFF"/>
            <w:tcMar>
              <w:top w:w="48" w:type="dxa"/>
              <w:left w:w="48" w:type="dxa"/>
              <w:bottom w:w="48" w:type="dxa"/>
              <w:right w:w="48" w:type="dxa"/>
            </w:tcMar>
            <w:hideMark/>
          </w:tcPr>
          <w:p w14:paraId="2987C335"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0.5</w:t>
            </w:r>
          </w:p>
        </w:tc>
        <w:tc>
          <w:tcPr>
            <w:tcW w:w="0" w:type="auto"/>
            <w:shd w:val="clear" w:color="auto" w:fill="FFFFFF"/>
            <w:tcMar>
              <w:top w:w="48" w:type="dxa"/>
              <w:left w:w="48" w:type="dxa"/>
              <w:bottom w:w="48" w:type="dxa"/>
              <w:right w:w="48" w:type="dxa"/>
            </w:tcMar>
            <w:hideMark/>
          </w:tcPr>
          <w:p w14:paraId="58588060"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24,500</w:t>
            </w:r>
          </w:p>
        </w:tc>
        <w:tc>
          <w:tcPr>
            <w:tcW w:w="0" w:type="auto"/>
            <w:shd w:val="clear" w:color="auto" w:fill="FFFFFF"/>
            <w:tcMar>
              <w:top w:w="48" w:type="dxa"/>
              <w:left w:w="48" w:type="dxa"/>
              <w:bottom w:w="48" w:type="dxa"/>
              <w:right w:w="48" w:type="dxa"/>
            </w:tcMar>
            <w:hideMark/>
          </w:tcPr>
          <w:p w14:paraId="5641BE96"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0.6</w:t>
            </w:r>
          </w:p>
        </w:tc>
        <w:tc>
          <w:tcPr>
            <w:tcW w:w="0" w:type="auto"/>
            <w:shd w:val="clear" w:color="auto" w:fill="FFFFFF"/>
            <w:tcMar>
              <w:top w:w="48" w:type="dxa"/>
              <w:left w:w="48" w:type="dxa"/>
              <w:bottom w:w="48" w:type="dxa"/>
              <w:right w:w="48" w:type="dxa"/>
            </w:tcMar>
            <w:hideMark/>
          </w:tcPr>
          <w:p w14:paraId="333966EC"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140,148</w:t>
            </w:r>
          </w:p>
        </w:tc>
        <w:tc>
          <w:tcPr>
            <w:tcW w:w="0" w:type="auto"/>
            <w:shd w:val="clear" w:color="auto" w:fill="FFFFFF"/>
            <w:tcMar>
              <w:top w:w="48" w:type="dxa"/>
              <w:left w:w="48" w:type="dxa"/>
              <w:bottom w:w="48" w:type="dxa"/>
              <w:right w:w="48" w:type="dxa"/>
            </w:tcMar>
            <w:hideMark/>
          </w:tcPr>
          <w:p w14:paraId="3C2E2AD3"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0.6</w:t>
            </w:r>
          </w:p>
        </w:tc>
      </w:tr>
      <w:tr w:rsidR="00CB6106" w:rsidRPr="006C5B73" w14:paraId="6F126FBB"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3F020953"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E Water supply; sewerage, waste management and remediation activities</w:t>
            </w:r>
          </w:p>
        </w:tc>
        <w:tc>
          <w:tcPr>
            <w:tcW w:w="0" w:type="auto"/>
            <w:shd w:val="clear" w:color="auto" w:fill="FFFFFF"/>
            <w:tcMar>
              <w:top w:w="48" w:type="dxa"/>
              <w:left w:w="48" w:type="dxa"/>
              <w:bottom w:w="48" w:type="dxa"/>
              <w:right w:w="48" w:type="dxa"/>
            </w:tcMar>
            <w:hideMark/>
          </w:tcPr>
          <w:p w14:paraId="4C2C9715"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100</w:t>
            </w:r>
          </w:p>
        </w:tc>
        <w:tc>
          <w:tcPr>
            <w:tcW w:w="0" w:type="auto"/>
            <w:shd w:val="clear" w:color="auto" w:fill="FFFFFF"/>
            <w:tcMar>
              <w:top w:w="48" w:type="dxa"/>
              <w:left w:w="48" w:type="dxa"/>
              <w:bottom w:w="48" w:type="dxa"/>
              <w:right w:w="48" w:type="dxa"/>
            </w:tcMar>
            <w:hideMark/>
          </w:tcPr>
          <w:p w14:paraId="65ACE9FA"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0.6</w:t>
            </w:r>
          </w:p>
        </w:tc>
        <w:tc>
          <w:tcPr>
            <w:tcW w:w="0" w:type="auto"/>
            <w:shd w:val="clear" w:color="auto" w:fill="FFFFFF"/>
            <w:tcMar>
              <w:top w:w="48" w:type="dxa"/>
              <w:left w:w="48" w:type="dxa"/>
              <w:bottom w:w="48" w:type="dxa"/>
              <w:right w:w="48" w:type="dxa"/>
            </w:tcMar>
            <w:hideMark/>
          </w:tcPr>
          <w:p w14:paraId="3599047F"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29,749</w:t>
            </w:r>
          </w:p>
        </w:tc>
        <w:tc>
          <w:tcPr>
            <w:tcW w:w="0" w:type="auto"/>
            <w:shd w:val="clear" w:color="auto" w:fill="FFFFFF"/>
            <w:tcMar>
              <w:top w:w="48" w:type="dxa"/>
              <w:left w:w="48" w:type="dxa"/>
              <w:bottom w:w="48" w:type="dxa"/>
              <w:right w:w="48" w:type="dxa"/>
            </w:tcMar>
            <w:hideMark/>
          </w:tcPr>
          <w:p w14:paraId="4A4E4C76"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0.7</w:t>
            </w:r>
          </w:p>
        </w:tc>
        <w:tc>
          <w:tcPr>
            <w:tcW w:w="0" w:type="auto"/>
            <w:shd w:val="clear" w:color="auto" w:fill="FFFFFF"/>
            <w:tcMar>
              <w:top w:w="48" w:type="dxa"/>
              <w:left w:w="48" w:type="dxa"/>
              <w:bottom w:w="48" w:type="dxa"/>
              <w:right w:w="48" w:type="dxa"/>
            </w:tcMar>
            <w:hideMark/>
          </w:tcPr>
          <w:p w14:paraId="38D819EB"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175,214</w:t>
            </w:r>
          </w:p>
        </w:tc>
        <w:tc>
          <w:tcPr>
            <w:tcW w:w="0" w:type="auto"/>
            <w:shd w:val="clear" w:color="auto" w:fill="FFFFFF"/>
            <w:tcMar>
              <w:top w:w="48" w:type="dxa"/>
              <w:left w:w="48" w:type="dxa"/>
              <w:bottom w:w="48" w:type="dxa"/>
              <w:right w:w="48" w:type="dxa"/>
            </w:tcMar>
            <w:hideMark/>
          </w:tcPr>
          <w:p w14:paraId="5567180C"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0.7</w:t>
            </w:r>
          </w:p>
        </w:tc>
      </w:tr>
      <w:tr w:rsidR="00CB6106" w:rsidRPr="006C5B73" w14:paraId="79B81730"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31553DF0"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F Construction</w:t>
            </w:r>
          </w:p>
        </w:tc>
        <w:tc>
          <w:tcPr>
            <w:tcW w:w="0" w:type="auto"/>
            <w:shd w:val="clear" w:color="auto" w:fill="FFFFFF"/>
            <w:tcMar>
              <w:top w:w="48" w:type="dxa"/>
              <w:left w:w="48" w:type="dxa"/>
              <w:bottom w:w="48" w:type="dxa"/>
              <w:right w:w="48" w:type="dxa"/>
            </w:tcMar>
            <w:hideMark/>
          </w:tcPr>
          <w:p w14:paraId="2E35F455"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1,819</w:t>
            </w:r>
          </w:p>
        </w:tc>
        <w:tc>
          <w:tcPr>
            <w:tcW w:w="0" w:type="auto"/>
            <w:shd w:val="clear" w:color="auto" w:fill="FFFFFF"/>
            <w:tcMar>
              <w:top w:w="48" w:type="dxa"/>
              <w:left w:w="48" w:type="dxa"/>
              <w:bottom w:w="48" w:type="dxa"/>
              <w:right w:w="48" w:type="dxa"/>
            </w:tcMar>
            <w:hideMark/>
          </w:tcPr>
          <w:p w14:paraId="66EB3A0B"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10.8</w:t>
            </w:r>
          </w:p>
        </w:tc>
        <w:tc>
          <w:tcPr>
            <w:tcW w:w="0" w:type="auto"/>
            <w:shd w:val="clear" w:color="auto" w:fill="FFFFFF"/>
            <w:tcMar>
              <w:top w:w="48" w:type="dxa"/>
              <w:left w:w="48" w:type="dxa"/>
              <w:bottom w:w="48" w:type="dxa"/>
              <w:right w:w="48" w:type="dxa"/>
            </w:tcMar>
            <w:hideMark/>
          </w:tcPr>
          <w:p w14:paraId="691E97AD"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339,761</w:t>
            </w:r>
          </w:p>
        </w:tc>
        <w:tc>
          <w:tcPr>
            <w:tcW w:w="0" w:type="auto"/>
            <w:shd w:val="clear" w:color="auto" w:fill="FFFFFF"/>
            <w:tcMar>
              <w:top w:w="48" w:type="dxa"/>
              <w:left w:w="48" w:type="dxa"/>
              <w:bottom w:w="48" w:type="dxa"/>
              <w:right w:w="48" w:type="dxa"/>
            </w:tcMar>
            <w:hideMark/>
          </w:tcPr>
          <w:p w14:paraId="55ADC653"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8.0</w:t>
            </w:r>
          </w:p>
        </w:tc>
        <w:tc>
          <w:tcPr>
            <w:tcW w:w="0" w:type="auto"/>
            <w:shd w:val="clear" w:color="auto" w:fill="FFFFFF"/>
            <w:tcMar>
              <w:top w:w="48" w:type="dxa"/>
              <w:left w:w="48" w:type="dxa"/>
              <w:bottom w:w="48" w:type="dxa"/>
              <w:right w:w="48" w:type="dxa"/>
            </w:tcMar>
            <w:hideMark/>
          </w:tcPr>
          <w:p w14:paraId="069E4F5F"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1,931,936</w:t>
            </w:r>
          </w:p>
        </w:tc>
        <w:tc>
          <w:tcPr>
            <w:tcW w:w="0" w:type="auto"/>
            <w:shd w:val="clear" w:color="auto" w:fill="FFFFFF"/>
            <w:tcMar>
              <w:top w:w="48" w:type="dxa"/>
              <w:left w:w="48" w:type="dxa"/>
              <w:bottom w:w="48" w:type="dxa"/>
              <w:right w:w="48" w:type="dxa"/>
            </w:tcMar>
            <w:hideMark/>
          </w:tcPr>
          <w:p w14:paraId="0257B49A"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7.7</w:t>
            </w:r>
          </w:p>
        </w:tc>
      </w:tr>
      <w:tr w:rsidR="00CB6106" w:rsidRPr="006C5B73" w14:paraId="725655C8"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265E82D4" w14:textId="7777EA3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G Wholesale and retail trade; repair of motor vehicles and motorcycles</w:t>
            </w:r>
          </w:p>
        </w:tc>
        <w:tc>
          <w:tcPr>
            <w:tcW w:w="0" w:type="auto"/>
            <w:shd w:val="clear" w:color="auto" w:fill="FFFFFF"/>
            <w:tcMar>
              <w:top w:w="48" w:type="dxa"/>
              <w:left w:w="48" w:type="dxa"/>
              <w:bottom w:w="48" w:type="dxa"/>
              <w:right w:w="48" w:type="dxa"/>
            </w:tcMar>
            <w:hideMark/>
          </w:tcPr>
          <w:p w14:paraId="12CDC946"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3,067</w:t>
            </w:r>
          </w:p>
        </w:tc>
        <w:tc>
          <w:tcPr>
            <w:tcW w:w="0" w:type="auto"/>
            <w:shd w:val="clear" w:color="auto" w:fill="FFFFFF"/>
            <w:tcMar>
              <w:top w:w="48" w:type="dxa"/>
              <w:left w:w="48" w:type="dxa"/>
              <w:bottom w:w="48" w:type="dxa"/>
              <w:right w:w="48" w:type="dxa"/>
            </w:tcMar>
            <w:hideMark/>
          </w:tcPr>
          <w:p w14:paraId="7BAF3620"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18.2</w:t>
            </w:r>
          </w:p>
        </w:tc>
        <w:tc>
          <w:tcPr>
            <w:tcW w:w="0" w:type="auto"/>
            <w:shd w:val="clear" w:color="auto" w:fill="FFFFFF"/>
            <w:tcMar>
              <w:top w:w="48" w:type="dxa"/>
              <w:left w:w="48" w:type="dxa"/>
              <w:bottom w:w="48" w:type="dxa"/>
              <w:right w:w="48" w:type="dxa"/>
            </w:tcMar>
            <w:hideMark/>
          </w:tcPr>
          <w:p w14:paraId="0BBC7692"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662,860</w:t>
            </w:r>
          </w:p>
        </w:tc>
        <w:tc>
          <w:tcPr>
            <w:tcW w:w="0" w:type="auto"/>
            <w:shd w:val="clear" w:color="auto" w:fill="FFFFFF"/>
            <w:tcMar>
              <w:top w:w="48" w:type="dxa"/>
              <w:left w:w="48" w:type="dxa"/>
              <w:bottom w:w="48" w:type="dxa"/>
              <w:right w:w="48" w:type="dxa"/>
            </w:tcMar>
            <w:hideMark/>
          </w:tcPr>
          <w:p w14:paraId="581D65C7"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15.6</w:t>
            </w:r>
          </w:p>
        </w:tc>
        <w:tc>
          <w:tcPr>
            <w:tcW w:w="0" w:type="auto"/>
            <w:shd w:val="clear" w:color="auto" w:fill="FFFFFF"/>
            <w:tcMar>
              <w:top w:w="48" w:type="dxa"/>
              <w:left w:w="48" w:type="dxa"/>
              <w:bottom w:w="48" w:type="dxa"/>
              <w:right w:w="48" w:type="dxa"/>
            </w:tcMar>
            <w:hideMark/>
          </w:tcPr>
          <w:p w14:paraId="7AD6599B"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4,007,570</w:t>
            </w:r>
          </w:p>
        </w:tc>
        <w:tc>
          <w:tcPr>
            <w:tcW w:w="0" w:type="auto"/>
            <w:shd w:val="clear" w:color="auto" w:fill="FFFFFF"/>
            <w:tcMar>
              <w:top w:w="48" w:type="dxa"/>
              <w:left w:w="48" w:type="dxa"/>
              <w:bottom w:w="48" w:type="dxa"/>
              <w:right w:w="48" w:type="dxa"/>
            </w:tcMar>
            <w:hideMark/>
          </w:tcPr>
          <w:p w14:paraId="0C38991B"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15.9</w:t>
            </w:r>
          </w:p>
        </w:tc>
      </w:tr>
      <w:tr w:rsidR="00CB6106" w:rsidRPr="006C5B73" w14:paraId="77A61581"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7525C39A"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H Transport and storage</w:t>
            </w:r>
          </w:p>
        </w:tc>
        <w:tc>
          <w:tcPr>
            <w:tcW w:w="0" w:type="auto"/>
            <w:shd w:val="clear" w:color="auto" w:fill="FFFFFF"/>
            <w:tcMar>
              <w:top w:w="48" w:type="dxa"/>
              <w:left w:w="48" w:type="dxa"/>
              <w:bottom w:w="48" w:type="dxa"/>
              <w:right w:w="48" w:type="dxa"/>
            </w:tcMar>
            <w:hideMark/>
          </w:tcPr>
          <w:p w14:paraId="44CDE527"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867</w:t>
            </w:r>
          </w:p>
        </w:tc>
        <w:tc>
          <w:tcPr>
            <w:tcW w:w="0" w:type="auto"/>
            <w:shd w:val="clear" w:color="auto" w:fill="FFFFFF"/>
            <w:tcMar>
              <w:top w:w="48" w:type="dxa"/>
              <w:left w:w="48" w:type="dxa"/>
              <w:bottom w:w="48" w:type="dxa"/>
              <w:right w:w="48" w:type="dxa"/>
            </w:tcMar>
            <w:hideMark/>
          </w:tcPr>
          <w:p w14:paraId="29DCECE6"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5.1</w:t>
            </w:r>
          </w:p>
        </w:tc>
        <w:tc>
          <w:tcPr>
            <w:tcW w:w="0" w:type="auto"/>
            <w:shd w:val="clear" w:color="auto" w:fill="FFFFFF"/>
            <w:tcMar>
              <w:top w:w="48" w:type="dxa"/>
              <w:left w:w="48" w:type="dxa"/>
              <w:bottom w:w="48" w:type="dxa"/>
              <w:right w:w="48" w:type="dxa"/>
            </w:tcMar>
            <w:hideMark/>
          </w:tcPr>
          <w:p w14:paraId="1B790454"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222,795</w:t>
            </w:r>
          </w:p>
        </w:tc>
        <w:tc>
          <w:tcPr>
            <w:tcW w:w="0" w:type="auto"/>
            <w:shd w:val="clear" w:color="auto" w:fill="FFFFFF"/>
            <w:tcMar>
              <w:top w:w="48" w:type="dxa"/>
              <w:left w:w="48" w:type="dxa"/>
              <w:bottom w:w="48" w:type="dxa"/>
              <w:right w:w="48" w:type="dxa"/>
            </w:tcMar>
            <w:hideMark/>
          </w:tcPr>
          <w:p w14:paraId="0CA7DD04"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5.2</w:t>
            </w:r>
          </w:p>
        </w:tc>
        <w:tc>
          <w:tcPr>
            <w:tcW w:w="0" w:type="auto"/>
            <w:shd w:val="clear" w:color="auto" w:fill="FFFFFF"/>
            <w:tcMar>
              <w:top w:w="48" w:type="dxa"/>
              <w:left w:w="48" w:type="dxa"/>
              <w:bottom w:w="48" w:type="dxa"/>
              <w:right w:w="48" w:type="dxa"/>
            </w:tcMar>
            <w:hideMark/>
          </w:tcPr>
          <w:p w14:paraId="1ED69568"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1,260,094</w:t>
            </w:r>
          </w:p>
        </w:tc>
        <w:tc>
          <w:tcPr>
            <w:tcW w:w="0" w:type="auto"/>
            <w:shd w:val="clear" w:color="auto" w:fill="FFFFFF"/>
            <w:tcMar>
              <w:top w:w="48" w:type="dxa"/>
              <w:left w:w="48" w:type="dxa"/>
              <w:bottom w:w="48" w:type="dxa"/>
              <w:right w:w="48" w:type="dxa"/>
            </w:tcMar>
            <w:hideMark/>
          </w:tcPr>
          <w:p w14:paraId="292E7E0A"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5.0</w:t>
            </w:r>
          </w:p>
        </w:tc>
      </w:tr>
      <w:tr w:rsidR="00CB6106" w:rsidRPr="006C5B73" w14:paraId="42F50491"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3993E7D4"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I Accommodation and food service activities</w:t>
            </w:r>
          </w:p>
        </w:tc>
        <w:tc>
          <w:tcPr>
            <w:tcW w:w="0" w:type="auto"/>
            <w:shd w:val="clear" w:color="auto" w:fill="FFFFFF"/>
            <w:tcMar>
              <w:top w:w="48" w:type="dxa"/>
              <w:left w:w="48" w:type="dxa"/>
              <w:bottom w:w="48" w:type="dxa"/>
              <w:right w:w="48" w:type="dxa"/>
            </w:tcMar>
            <w:hideMark/>
          </w:tcPr>
          <w:p w14:paraId="7A31947E"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786</w:t>
            </w:r>
          </w:p>
        </w:tc>
        <w:tc>
          <w:tcPr>
            <w:tcW w:w="0" w:type="auto"/>
            <w:shd w:val="clear" w:color="auto" w:fill="FFFFFF"/>
            <w:tcMar>
              <w:top w:w="48" w:type="dxa"/>
              <w:left w:w="48" w:type="dxa"/>
              <w:bottom w:w="48" w:type="dxa"/>
              <w:right w:w="48" w:type="dxa"/>
            </w:tcMar>
            <w:hideMark/>
          </w:tcPr>
          <w:p w14:paraId="5B1A95DD"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4.7</w:t>
            </w:r>
          </w:p>
        </w:tc>
        <w:tc>
          <w:tcPr>
            <w:tcW w:w="0" w:type="auto"/>
            <w:shd w:val="clear" w:color="auto" w:fill="FFFFFF"/>
            <w:tcMar>
              <w:top w:w="48" w:type="dxa"/>
              <w:left w:w="48" w:type="dxa"/>
              <w:bottom w:w="48" w:type="dxa"/>
              <w:right w:w="48" w:type="dxa"/>
            </w:tcMar>
            <w:hideMark/>
          </w:tcPr>
          <w:p w14:paraId="25F4354D"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214,329</w:t>
            </w:r>
          </w:p>
        </w:tc>
        <w:tc>
          <w:tcPr>
            <w:tcW w:w="0" w:type="auto"/>
            <w:shd w:val="clear" w:color="auto" w:fill="FFFFFF"/>
            <w:tcMar>
              <w:top w:w="48" w:type="dxa"/>
              <w:left w:w="48" w:type="dxa"/>
              <w:bottom w:w="48" w:type="dxa"/>
              <w:right w:w="48" w:type="dxa"/>
            </w:tcMar>
            <w:hideMark/>
          </w:tcPr>
          <w:p w14:paraId="24AD81AC"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5.0</w:t>
            </w:r>
          </w:p>
        </w:tc>
        <w:tc>
          <w:tcPr>
            <w:tcW w:w="0" w:type="auto"/>
            <w:shd w:val="clear" w:color="auto" w:fill="FFFFFF"/>
            <w:tcMar>
              <w:top w:w="48" w:type="dxa"/>
              <w:left w:w="48" w:type="dxa"/>
              <w:bottom w:w="48" w:type="dxa"/>
              <w:right w:w="48" w:type="dxa"/>
            </w:tcMar>
            <w:hideMark/>
          </w:tcPr>
          <w:p w14:paraId="2F546DE4"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1,399,931</w:t>
            </w:r>
          </w:p>
        </w:tc>
        <w:tc>
          <w:tcPr>
            <w:tcW w:w="0" w:type="auto"/>
            <w:shd w:val="clear" w:color="auto" w:fill="FFFFFF"/>
            <w:tcMar>
              <w:top w:w="48" w:type="dxa"/>
              <w:left w:w="48" w:type="dxa"/>
              <w:bottom w:w="48" w:type="dxa"/>
              <w:right w:w="48" w:type="dxa"/>
            </w:tcMar>
            <w:hideMark/>
          </w:tcPr>
          <w:p w14:paraId="55088577"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5.6</w:t>
            </w:r>
          </w:p>
        </w:tc>
      </w:tr>
      <w:tr w:rsidR="00CB6106" w:rsidRPr="006C5B73" w14:paraId="2C36DB9E"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07F7B4FC" w14:textId="77777777" w:rsidR="00AE2437" w:rsidRDefault="00AE2437" w:rsidP="006C5B73">
            <w:pPr>
              <w:spacing w:after="0" w:line="240" w:lineRule="auto"/>
              <w:rPr>
                <w:rFonts w:ascii="Verdana" w:eastAsia="Times New Roman" w:hAnsi="Verdana" w:cs="Times New Roman"/>
                <w:color w:val="333333"/>
                <w:sz w:val="20"/>
                <w:szCs w:val="20"/>
                <w:lang w:eastAsia="en-GB"/>
              </w:rPr>
            </w:pPr>
          </w:p>
          <w:p w14:paraId="65F1D7EC" w14:textId="77777777" w:rsidR="00AE2437" w:rsidRDefault="00AE2437" w:rsidP="006C5B73">
            <w:pPr>
              <w:spacing w:after="0" w:line="240" w:lineRule="auto"/>
              <w:rPr>
                <w:rFonts w:ascii="Verdana" w:eastAsia="Times New Roman" w:hAnsi="Verdana" w:cs="Times New Roman"/>
                <w:color w:val="333333"/>
                <w:sz w:val="20"/>
                <w:szCs w:val="20"/>
                <w:lang w:eastAsia="en-GB"/>
              </w:rPr>
            </w:pPr>
          </w:p>
          <w:p w14:paraId="4CBCFC73" w14:textId="44E6D122"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J Information and communication</w:t>
            </w:r>
          </w:p>
        </w:tc>
        <w:tc>
          <w:tcPr>
            <w:tcW w:w="0" w:type="auto"/>
            <w:shd w:val="clear" w:color="auto" w:fill="FFFFFF"/>
            <w:tcMar>
              <w:top w:w="48" w:type="dxa"/>
              <w:left w:w="48" w:type="dxa"/>
              <w:bottom w:w="48" w:type="dxa"/>
              <w:right w:w="48" w:type="dxa"/>
            </w:tcMar>
            <w:hideMark/>
          </w:tcPr>
          <w:p w14:paraId="2464D7F4" w14:textId="7CFEA5F8" w:rsidR="00AE2437" w:rsidRPr="00E4065E" w:rsidRDefault="00AE2437" w:rsidP="006C5B73">
            <w:pPr>
              <w:spacing w:after="0" w:line="240" w:lineRule="auto"/>
              <w:jc w:val="right"/>
              <w:rPr>
                <w:rFonts w:ascii="Verdana" w:eastAsia="Times New Roman" w:hAnsi="Verdana" w:cs="Times New Roman"/>
                <w:b/>
                <w:bCs/>
                <w:color w:val="333333"/>
                <w:sz w:val="20"/>
                <w:szCs w:val="20"/>
                <w:lang w:eastAsia="en-GB"/>
              </w:rPr>
            </w:pPr>
            <w:r w:rsidRPr="00E4065E">
              <w:rPr>
                <w:rFonts w:ascii="Verdana" w:eastAsia="Times New Roman" w:hAnsi="Verdana" w:cs="Times New Roman"/>
                <w:b/>
                <w:bCs/>
                <w:color w:val="333333"/>
                <w:sz w:val="20"/>
                <w:szCs w:val="20"/>
                <w:lang w:eastAsia="en-GB"/>
              </w:rPr>
              <w:t>Herne</w:t>
            </w:r>
            <w:r w:rsidR="000E6306" w:rsidRPr="00E4065E">
              <w:rPr>
                <w:rFonts w:ascii="Verdana" w:eastAsia="Times New Roman" w:hAnsi="Verdana" w:cs="Times New Roman"/>
                <w:b/>
                <w:bCs/>
                <w:color w:val="333333"/>
                <w:sz w:val="20"/>
                <w:szCs w:val="20"/>
                <w:lang w:eastAsia="en-GB"/>
              </w:rPr>
              <w:t xml:space="preserve"> Bay</w:t>
            </w:r>
          </w:p>
          <w:p w14:paraId="092DB673" w14:textId="4BBD7BE3"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425</w:t>
            </w:r>
          </w:p>
        </w:tc>
        <w:tc>
          <w:tcPr>
            <w:tcW w:w="0" w:type="auto"/>
            <w:shd w:val="clear" w:color="auto" w:fill="FFFFFF"/>
            <w:tcMar>
              <w:top w:w="48" w:type="dxa"/>
              <w:left w:w="48" w:type="dxa"/>
              <w:bottom w:w="48" w:type="dxa"/>
              <w:right w:w="48" w:type="dxa"/>
            </w:tcMar>
            <w:hideMark/>
          </w:tcPr>
          <w:p w14:paraId="2B28FCFC" w14:textId="0BC2D71A" w:rsidR="000E6306" w:rsidRPr="00E4065E" w:rsidRDefault="000E6306" w:rsidP="006C5B73">
            <w:pPr>
              <w:spacing w:after="0" w:line="240" w:lineRule="auto"/>
              <w:jc w:val="right"/>
              <w:rPr>
                <w:rFonts w:ascii="Verdana" w:eastAsia="Times New Roman" w:hAnsi="Verdana" w:cs="Times New Roman"/>
                <w:b/>
                <w:bCs/>
                <w:color w:val="333333"/>
                <w:sz w:val="20"/>
                <w:szCs w:val="20"/>
                <w:lang w:eastAsia="en-GB"/>
              </w:rPr>
            </w:pPr>
            <w:r w:rsidRPr="00E4065E">
              <w:rPr>
                <w:rFonts w:ascii="Verdana" w:eastAsia="Times New Roman" w:hAnsi="Verdana" w:cs="Times New Roman"/>
                <w:b/>
                <w:bCs/>
                <w:color w:val="333333"/>
                <w:sz w:val="20"/>
                <w:szCs w:val="20"/>
                <w:lang w:eastAsia="en-GB"/>
              </w:rPr>
              <w:t>%</w:t>
            </w:r>
          </w:p>
          <w:p w14:paraId="262F4D5C" w14:textId="77777777" w:rsidR="000E6306" w:rsidRDefault="000E6306" w:rsidP="006C5B73">
            <w:pPr>
              <w:spacing w:after="0" w:line="240" w:lineRule="auto"/>
              <w:jc w:val="right"/>
              <w:rPr>
                <w:rFonts w:ascii="Verdana" w:eastAsia="Times New Roman" w:hAnsi="Verdana" w:cs="Times New Roman"/>
                <w:color w:val="333333"/>
                <w:sz w:val="20"/>
                <w:szCs w:val="20"/>
                <w:lang w:eastAsia="en-GB"/>
              </w:rPr>
            </w:pPr>
          </w:p>
          <w:p w14:paraId="39BD181E" w14:textId="5E7E166D"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2.5</w:t>
            </w:r>
          </w:p>
        </w:tc>
        <w:tc>
          <w:tcPr>
            <w:tcW w:w="0" w:type="auto"/>
            <w:shd w:val="clear" w:color="auto" w:fill="FFFFFF"/>
            <w:tcMar>
              <w:top w:w="48" w:type="dxa"/>
              <w:left w:w="48" w:type="dxa"/>
              <w:bottom w:w="48" w:type="dxa"/>
              <w:right w:w="48" w:type="dxa"/>
            </w:tcMar>
            <w:hideMark/>
          </w:tcPr>
          <w:p w14:paraId="35C9BA33" w14:textId="0FA9D2BF" w:rsidR="000E6306" w:rsidRPr="00E4065E" w:rsidRDefault="000E6306" w:rsidP="006C5B73">
            <w:pPr>
              <w:spacing w:after="0" w:line="240" w:lineRule="auto"/>
              <w:jc w:val="right"/>
              <w:rPr>
                <w:rFonts w:ascii="Verdana" w:eastAsia="Times New Roman" w:hAnsi="Verdana" w:cs="Times New Roman"/>
                <w:b/>
                <w:bCs/>
                <w:color w:val="333333"/>
                <w:sz w:val="20"/>
                <w:szCs w:val="20"/>
                <w:lang w:eastAsia="en-GB"/>
              </w:rPr>
            </w:pPr>
            <w:r w:rsidRPr="00E4065E">
              <w:rPr>
                <w:rFonts w:ascii="Verdana" w:eastAsia="Times New Roman" w:hAnsi="Verdana" w:cs="Times New Roman"/>
                <w:b/>
                <w:bCs/>
                <w:color w:val="333333"/>
                <w:sz w:val="20"/>
                <w:szCs w:val="20"/>
                <w:lang w:eastAsia="en-GB"/>
              </w:rPr>
              <w:t xml:space="preserve">South </w:t>
            </w:r>
            <w:r w:rsidR="00E4065E" w:rsidRPr="00E4065E">
              <w:rPr>
                <w:rFonts w:ascii="Verdana" w:eastAsia="Times New Roman" w:hAnsi="Verdana" w:cs="Times New Roman"/>
                <w:b/>
                <w:bCs/>
                <w:color w:val="333333"/>
                <w:sz w:val="20"/>
                <w:szCs w:val="20"/>
                <w:lang w:eastAsia="en-GB"/>
              </w:rPr>
              <w:t>E</w:t>
            </w:r>
            <w:r w:rsidRPr="00E4065E">
              <w:rPr>
                <w:rFonts w:ascii="Verdana" w:eastAsia="Times New Roman" w:hAnsi="Verdana" w:cs="Times New Roman"/>
                <w:b/>
                <w:bCs/>
                <w:color w:val="333333"/>
                <w:sz w:val="20"/>
                <w:szCs w:val="20"/>
                <w:lang w:eastAsia="en-GB"/>
              </w:rPr>
              <w:t>ast</w:t>
            </w:r>
          </w:p>
          <w:p w14:paraId="6A5D8A2F" w14:textId="77777777" w:rsidR="000E6306" w:rsidRDefault="000E6306" w:rsidP="006C5B73">
            <w:pPr>
              <w:spacing w:after="0" w:line="240" w:lineRule="auto"/>
              <w:jc w:val="right"/>
              <w:rPr>
                <w:rFonts w:ascii="Verdana" w:eastAsia="Times New Roman" w:hAnsi="Verdana" w:cs="Times New Roman"/>
                <w:color w:val="333333"/>
                <w:sz w:val="20"/>
                <w:szCs w:val="20"/>
                <w:lang w:eastAsia="en-GB"/>
              </w:rPr>
            </w:pPr>
          </w:p>
          <w:p w14:paraId="26531589" w14:textId="16F905BB"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235,081</w:t>
            </w:r>
          </w:p>
        </w:tc>
        <w:tc>
          <w:tcPr>
            <w:tcW w:w="0" w:type="auto"/>
            <w:shd w:val="clear" w:color="auto" w:fill="FFFFFF"/>
            <w:tcMar>
              <w:top w:w="48" w:type="dxa"/>
              <w:left w:w="48" w:type="dxa"/>
              <w:bottom w:w="48" w:type="dxa"/>
              <w:right w:w="48" w:type="dxa"/>
            </w:tcMar>
            <w:hideMark/>
          </w:tcPr>
          <w:p w14:paraId="6EF980A4" w14:textId="3C44B32D" w:rsidR="000E6306" w:rsidRPr="00E4065E" w:rsidRDefault="00E4065E" w:rsidP="006C5B73">
            <w:pPr>
              <w:spacing w:after="0" w:line="240" w:lineRule="auto"/>
              <w:jc w:val="right"/>
              <w:rPr>
                <w:rFonts w:ascii="Verdana" w:eastAsia="Times New Roman" w:hAnsi="Verdana" w:cs="Times New Roman"/>
                <w:b/>
                <w:bCs/>
                <w:color w:val="333333"/>
                <w:sz w:val="20"/>
                <w:szCs w:val="20"/>
                <w:lang w:eastAsia="en-GB"/>
              </w:rPr>
            </w:pPr>
            <w:r w:rsidRPr="00E4065E">
              <w:rPr>
                <w:rFonts w:ascii="Verdana" w:eastAsia="Times New Roman" w:hAnsi="Verdana" w:cs="Times New Roman"/>
                <w:b/>
                <w:bCs/>
                <w:color w:val="333333"/>
                <w:sz w:val="20"/>
                <w:szCs w:val="20"/>
                <w:lang w:eastAsia="en-GB"/>
              </w:rPr>
              <w:t>%</w:t>
            </w:r>
          </w:p>
          <w:p w14:paraId="5F200763" w14:textId="75C25BB2" w:rsidR="000E6306" w:rsidRDefault="000E6306" w:rsidP="006C5B73">
            <w:pPr>
              <w:spacing w:after="0" w:line="240" w:lineRule="auto"/>
              <w:jc w:val="right"/>
              <w:rPr>
                <w:rFonts w:ascii="Verdana" w:eastAsia="Times New Roman" w:hAnsi="Verdana" w:cs="Times New Roman"/>
                <w:color w:val="333333"/>
                <w:sz w:val="20"/>
                <w:szCs w:val="20"/>
                <w:lang w:eastAsia="en-GB"/>
              </w:rPr>
            </w:pPr>
          </w:p>
          <w:p w14:paraId="5C6DEC0E" w14:textId="74C9070A"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5.5</w:t>
            </w:r>
          </w:p>
        </w:tc>
        <w:tc>
          <w:tcPr>
            <w:tcW w:w="0" w:type="auto"/>
            <w:shd w:val="clear" w:color="auto" w:fill="FFFFFF"/>
            <w:tcMar>
              <w:top w:w="48" w:type="dxa"/>
              <w:left w:w="48" w:type="dxa"/>
              <w:bottom w:w="48" w:type="dxa"/>
              <w:right w:w="48" w:type="dxa"/>
            </w:tcMar>
            <w:hideMark/>
          </w:tcPr>
          <w:p w14:paraId="2102E5CD" w14:textId="7EDD4C2B" w:rsidR="000E6306" w:rsidRPr="00E4065E" w:rsidRDefault="00E4065E" w:rsidP="006C5B73">
            <w:pPr>
              <w:spacing w:after="0" w:line="240" w:lineRule="auto"/>
              <w:jc w:val="right"/>
              <w:rPr>
                <w:rFonts w:ascii="Verdana" w:eastAsia="Times New Roman" w:hAnsi="Verdana" w:cs="Times New Roman"/>
                <w:b/>
                <w:bCs/>
                <w:color w:val="333333"/>
                <w:sz w:val="20"/>
                <w:szCs w:val="20"/>
                <w:lang w:eastAsia="en-GB"/>
              </w:rPr>
            </w:pPr>
            <w:r w:rsidRPr="00E4065E">
              <w:rPr>
                <w:rFonts w:ascii="Verdana" w:eastAsia="Times New Roman" w:hAnsi="Verdana" w:cs="Times New Roman"/>
                <w:b/>
                <w:bCs/>
                <w:color w:val="333333"/>
                <w:sz w:val="20"/>
                <w:szCs w:val="20"/>
                <w:lang w:eastAsia="en-GB"/>
              </w:rPr>
              <w:t>England</w:t>
            </w:r>
          </w:p>
          <w:p w14:paraId="55FEDEA3" w14:textId="77777777" w:rsidR="000E6306" w:rsidRDefault="000E6306" w:rsidP="006C5B73">
            <w:pPr>
              <w:spacing w:after="0" w:line="240" w:lineRule="auto"/>
              <w:jc w:val="right"/>
              <w:rPr>
                <w:rFonts w:ascii="Verdana" w:eastAsia="Times New Roman" w:hAnsi="Verdana" w:cs="Times New Roman"/>
                <w:color w:val="333333"/>
                <w:sz w:val="20"/>
                <w:szCs w:val="20"/>
                <w:lang w:eastAsia="en-GB"/>
              </w:rPr>
            </w:pPr>
          </w:p>
          <w:p w14:paraId="0005B346" w14:textId="0736A259"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1,024,352</w:t>
            </w:r>
          </w:p>
        </w:tc>
        <w:tc>
          <w:tcPr>
            <w:tcW w:w="0" w:type="auto"/>
            <w:shd w:val="clear" w:color="auto" w:fill="FFFFFF"/>
            <w:tcMar>
              <w:top w:w="48" w:type="dxa"/>
              <w:left w:w="48" w:type="dxa"/>
              <w:bottom w:w="48" w:type="dxa"/>
              <w:right w:w="48" w:type="dxa"/>
            </w:tcMar>
            <w:hideMark/>
          </w:tcPr>
          <w:p w14:paraId="529BB2F2" w14:textId="1B509E80" w:rsidR="000E6306" w:rsidRPr="00A32DBF" w:rsidRDefault="00E4065E" w:rsidP="006C5B73">
            <w:pPr>
              <w:spacing w:after="0" w:line="240" w:lineRule="auto"/>
              <w:jc w:val="right"/>
              <w:rPr>
                <w:rFonts w:ascii="Verdana" w:eastAsia="Times New Roman" w:hAnsi="Verdana" w:cs="Times New Roman"/>
                <w:b/>
                <w:bCs/>
                <w:color w:val="333333"/>
                <w:sz w:val="20"/>
                <w:szCs w:val="20"/>
                <w:lang w:eastAsia="en-GB"/>
              </w:rPr>
            </w:pPr>
            <w:r w:rsidRPr="00A32DBF">
              <w:rPr>
                <w:rFonts w:ascii="Verdana" w:eastAsia="Times New Roman" w:hAnsi="Verdana" w:cs="Times New Roman"/>
                <w:b/>
                <w:bCs/>
                <w:color w:val="333333"/>
                <w:sz w:val="20"/>
                <w:szCs w:val="20"/>
                <w:lang w:eastAsia="en-GB"/>
              </w:rPr>
              <w:t>%</w:t>
            </w:r>
          </w:p>
          <w:p w14:paraId="631A873B" w14:textId="77777777" w:rsidR="000E6306" w:rsidRDefault="000E6306" w:rsidP="006C5B73">
            <w:pPr>
              <w:spacing w:after="0" w:line="240" w:lineRule="auto"/>
              <w:jc w:val="right"/>
              <w:rPr>
                <w:rFonts w:ascii="Verdana" w:eastAsia="Times New Roman" w:hAnsi="Verdana" w:cs="Times New Roman"/>
                <w:color w:val="333333"/>
                <w:sz w:val="20"/>
                <w:szCs w:val="20"/>
                <w:lang w:eastAsia="en-GB"/>
              </w:rPr>
            </w:pPr>
          </w:p>
          <w:p w14:paraId="75BB4444" w14:textId="3A2CC8A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4.1</w:t>
            </w:r>
          </w:p>
        </w:tc>
      </w:tr>
      <w:tr w:rsidR="00CB6106" w:rsidRPr="006C5B73" w14:paraId="3251F98B"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4F9407DA"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K Financial and insurance activities</w:t>
            </w:r>
          </w:p>
        </w:tc>
        <w:tc>
          <w:tcPr>
            <w:tcW w:w="0" w:type="auto"/>
            <w:shd w:val="clear" w:color="auto" w:fill="FFFFFF"/>
            <w:tcMar>
              <w:top w:w="48" w:type="dxa"/>
              <w:left w:w="48" w:type="dxa"/>
              <w:bottom w:w="48" w:type="dxa"/>
              <w:right w:w="48" w:type="dxa"/>
            </w:tcMar>
            <w:hideMark/>
          </w:tcPr>
          <w:p w14:paraId="7CFE0CA9"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545</w:t>
            </w:r>
          </w:p>
        </w:tc>
        <w:tc>
          <w:tcPr>
            <w:tcW w:w="0" w:type="auto"/>
            <w:shd w:val="clear" w:color="auto" w:fill="FFFFFF"/>
            <w:tcMar>
              <w:top w:w="48" w:type="dxa"/>
              <w:left w:w="48" w:type="dxa"/>
              <w:bottom w:w="48" w:type="dxa"/>
              <w:right w:w="48" w:type="dxa"/>
            </w:tcMar>
            <w:hideMark/>
          </w:tcPr>
          <w:p w14:paraId="3938A0C3"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3.2</w:t>
            </w:r>
          </w:p>
        </w:tc>
        <w:tc>
          <w:tcPr>
            <w:tcW w:w="0" w:type="auto"/>
            <w:shd w:val="clear" w:color="auto" w:fill="FFFFFF"/>
            <w:tcMar>
              <w:top w:w="48" w:type="dxa"/>
              <w:left w:w="48" w:type="dxa"/>
              <w:bottom w:w="48" w:type="dxa"/>
              <w:right w:w="48" w:type="dxa"/>
            </w:tcMar>
            <w:hideMark/>
          </w:tcPr>
          <w:p w14:paraId="4C7C2BEF"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191,566</w:t>
            </w:r>
          </w:p>
        </w:tc>
        <w:tc>
          <w:tcPr>
            <w:tcW w:w="0" w:type="auto"/>
            <w:shd w:val="clear" w:color="auto" w:fill="FFFFFF"/>
            <w:tcMar>
              <w:top w:w="48" w:type="dxa"/>
              <w:left w:w="48" w:type="dxa"/>
              <w:bottom w:w="48" w:type="dxa"/>
              <w:right w:w="48" w:type="dxa"/>
            </w:tcMar>
            <w:hideMark/>
          </w:tcPr>
          <w:p w14:paraId="52AE5A85"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4.5</w:t>
            </w:r>
          </w:p>
        </w:tc>
        <w:tc>
          <w:tcPr>
            <w:tcW w:w="0" w:type="auto"/>
            <w:shd w:val="clear" w:color="auto" w:fill="FFFFFF"/>
            <w:tcMar>
              <w:top w:w="48" w:type="dxa"/>
              <w:left w:w="48" w:type="dxa"/>
              <w:bottom w:w="48" w:type="dxa"/>
              <w:right w:w="48" w:type="dxa"/>
            </w:tcMar>
            <w:hideMark/>
          </w:tcPr>
          <w:p w14:paraId="05D39356"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1,103,858</w:t>
            </w:r>
          </w:p>
        </w:tc>
        <w:tc>
          <w:tcPr>
            <w:tcW w:w="0" w:type="auto"/>
            <w:shd w:val="clear" w:color="auto" w:fill="FFFFFF"/>
            <w:tcMar>
              <w:top w:w="48" w:type="dxa"/>
              <w:left w:w="48" w:type="dxa"/>
              <w:bottom w:w="48" w:type="dxa"/>
              <w:right w:w="48" w:type="dxa"/>
            </w:tcMar>
            <w:hideMark/>
          </w:tcPr>
          <w:p w14:paraId="20C7F6C0"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4.4</w:t>
            </w:r>
          </w:p>
        </w:tc>
      </w:tr>
      <w:tr w:rsidR="00CB6106" w:rsidRPr="006C5B73" w14:paraId="10792F4F"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0DDF2284"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L Real estate activities</w:t>
            </w:r>
          </w:p>
        </w:tc>
        <w:tc>
          <w:tcPr>
            <w:tcW w:w="0" w:type="auto"/>
            <w:shd w:val="clear" w:color="auto" w:fill="FFFFFF"/>
            <w:tcMar>
              <w:top w:w="48" w:type="dxa"/>
              <w:left w:w="48" w:type="dxa"/>
              <w:bottom w:w="48" w:type="dxa"/>
              <w:right w:w="48" w:type="dxa"/>
            </w:tcMar>
            <w:hideMark/>
          </w:tcPr>
          <w:p w14:paraId="443BCD56"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209</w:t>
            </w:r>
          </w:p>
        </w:tc>
        <w:tc>
          <w:tcPr>
            <w:tcW w:w="0" w:type="auto"/>
            <w:shd w:val="clear" w:color="auto" w:fill="FFFFFF"/>
            <w:tcMar>
              <w:top w:w="48" w:type="dxa"/>
              <w:left w:w="48" w:type="dxa"/>
              <w:bottom w:w="48" w:type="dxa"/>
              <w:right w:w="48" w:type="dxa"/>
            </w:tcMar>
            <w:hideMark/>
          </w:tcPr>
          <w:p w14:paraId="45413C9A"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1.2</w:t>
            </w:r>
          </w:p>
        </w:tc>
        <w:tc>
          <w:tcPr>
            <w:tcW w:w="0" w:type="auto"/>
            <w:shd w:val="clear" w:color="auto" w:fill="FFFFFF"/>
            <w:tcMar>
              <w:top w:w="48" w:type="dxa"/>
              <w:left w:w="48" w:type="dxa"/>
              <w:bottom w:w="48" w:type="dxa"/>
              <w:right w:w="48" w:type="dxa"/>
            </w:tcMar>
            <w:hideMark/>
          </w:tcPr>
          <w:p w14:paraId="72BEAA0C"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61,133</w:t>
            </w:r>
          </w:p>
        </w:tc>
        <w:tc>
          <w:tcPr>
            <w:tcW w:w="0" w:type="auto"/>
            <w:shd w:val="clear" w:color="auto" w:fill="FFFFFF"/>
            <w:tcMar>
              <w:top w:w="48" w:type="dxa"/>
              <w:left w:w="48" w:type="dxa"/>
              <w:bottom w:w="48" w:type="dxa"/>
              <w:right w:w="48" w:type="dxa"/>
            </w:tcMar>
            <w:hideMark/>
          </w:tcPr>
          <w:p w14:paraId="178E80DA"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1.4</w:t>
            </w:r>
          </w:p>
        </w:tc>
        <w:tc>
          <w:tcPr>
            <w:tcW w:w="0" w:type="auto"/>
            <w:shd w:val="clear" w:color="auto" w:fill="FFFFFF"/>
            <w:tcMar>
              <w:top w:w="48" w:type="dxa"/>
              <w:left w:w="48" w:type="dxa"/>
              <w:bottom w:w="48" w:type="dxa"/>
              <w:right w:w="48" w:type="dxa"/>
            </w:tcMar>
            <w:hideMark/>
          </w:tcPr>
          <w:p w14:paraId="50F1F3A6"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367,459</w:t>
            </w:r>
          </w:p>
        </w:tc>
        <w:tc>
          <w:tcPr>
            <w:tcW w:w="0" w:type="auto"/>
            <w:shd w:val="clear" w:color="auto" w:fill="FFFFFF"/>
            <w:tcMar>
              <w:top w:w="48" w:type="dxa"/>
              <w:left w:w="48" w:type="dxa"/>
              <w:bottom w:w="48" w:type="dxa"/>
              <w:right w:w="48" w:type="dxa"/>
            </w:tcMar>
            <w:hideMark/>
          </w:tcPr>
          <w:p w14:paraId="6D1D19F1"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1.5</w:t>
            </w:r>
          </w:p>
        </w:tc>
      </w:tr>
      <w:tr w:rsidR="00CB6106" w:rsidRPr="006C5B73" w14:paraId="69D453EA"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1418ADD0"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M Professional, scientific and technical activities</w:t>
            </w:r>
          </w:p>
        </w:tc>
        <w:tc>
          <w:tcPr>
            <w:tcW w:w="0" w:type="auto"/>
            <w:shd w:val="clear" w:color="auto" w:fill="FFFFFF"/>
            <w:tcMar>
              <w:top w:w="48" w:type="dxa"/>
              <w:left w:w="48" w:type="dxa"/>
              <w:bottom w:w="48" w:type="dxa"/>
              <w:right w:w="48" w:type="dxa"/>
            </w:tcMar>
            <w:hideMark/>
          </w:tcPr>
          <w:p w14:paraId="11D0BC50"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807</w:t>
            </w:r>
          </w:p>
        </w:tc>
        <w:tc>
          <w:tcPr>
            <w:tcW w:w="0" w:type="auto"/>
            <w:shd w:val="clear" w:color="auto" w:fill="FFFFFF"/>
            <w:tcMar>
              <w:top w:w="48" w:type="dxa"/>
              <w:left w:w="48" w:type="dxa"/>
              <w:bottom w:w="48" w:type="dxa"/>
              <w:right w:w="48" w:type="dxa"/>
            </w:tcMar>
            <w:hideMark/>
          </w:tcPr>
          <w:p w14:paraId="0FD501F0"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4.8</w:t>
            </w:r>
          </w:p>
        </w:tc>
        <w:tc>
          <w:tcPr>
            <w:tcW w:w="0" w:type="auto"/>
            <w:shd w:val="clear" w:color="auto" w:fill="FFFFFF"/>
            <w:tcMar>
              <w:top w:w="48" w:type="dxa"/>
              <w:left w:w="48" w:type="dxa"/>
              <w:bottom w:w="48" w:type="dxa"/>
              <w:right w:w="48" w:type="dxa"/>
            </w:tcMar>
            <w:hideMark/>
          </w:tcPr>
          <w:p w14:paraId="79B8027D"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317,787</w:t>
            </w:r>
          </w:p>
        </w:tc>
        <w:tc>
          <w:tcPr>
            <w:tcW w:w="0" w:type="auto"/>
            <w:shd w:val="clear" w:color="auto" w:fill="FFFFFF"/>
            <w:tcMar>
              <w:top w:w="48" w:type="dxa"/>
              <w:left w:w="48" w:type="dxa"/>
              <w:bottom w:w="48" w:type="dxa"/>
              <w:right w:w="48" w:type="dxa"/>
            </w:tcMar>
            <w:hideMark/>
          </w:tcPr>
          <w:p w14:paraId="23447F5B"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7.5</w:t>
            </w:r>
          </w:p>
        </w:tc>
        <w:tc>
          <w:tcPr>
            <w:tcW w:w="0" w:type="auto"/>
            <w:shd w:val="clear" w:color="auto" w:fill="FFFFFF"/>
            <w:tcMar>
              <w:top w:w="48" w:type="dxa"/>
              <w:left w:w="48" w:type="dxa"/>
              <w:bottom w:w="48" w:type="dxa"/>
              <w:right w:w="48" w:type="dxa"/>
            </w:tcMar>
            <w:hideMark/>
          </w:tcPr>
          <w:p w14:paraId="15D688F9"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1,687,127</w:t>
            </w:r>
          </w:p>
        </w:tc>
        <w:tc>
          <w:tcPr>
            <w:tcW w:w="0" w:type="auto"/>
            <w:shd w:val="clear" w:color="auto" w:fill="FFFFFF"/>
            <w:tcMar>
              <w:top w:w="48" w:type="dxa"/>
              <w:left w:w="48" w:type="dxa"/>
              <w:bottom w:w="48" w:type="dxa"/>
              <w:right w:w="48" w:type="dxa"/>
            </w:tcMar>
            <w:hideMark/>
          </w:tcPr>
          <w:p w14:paraId="625173CC"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6.7</w:t>
            </w:r>
          </w:p>
        </w:tc>
      </w:tr>
      <w:tr w:rsidR="00CB6106" w:rsidRPr="006C5B73" w14:paraId="673181F1"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11A42D0D"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lastRenderedPageBreak/>
              <w:t>N Administrative and support service activities</w:t>
            </w:r>
          </w:p>
        </w:tc>
        <w:tc>
          <w:tcPr>
            <w:tcW w:w="0" w:type="auto"/>
            <w:shd w:val="clear" w:color="auto" w:fill="FFFFFF"/>
            <w:tcMar>
              <w:top w:w="48" w:type="dxa"/>
              <w:left w:w="48" w:type="dxa"/>
              <w:bottom w:w="48" w:type="dxa"/>
              <w:right w:w="48" w:type="dxa"/>
            </w:tcMar>
            <w:hideMark/>
          </w:tcPr>
          <w:p w14:paraId="6260F48F"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678</w:t>
            </w:r>
          </w:p>
        </w:tc>
        <w:tc>
          <w:tcPr>
            <w:tcW w:w="0" w:type="auto"/>
            <w:shd w:val="clear" w:color="auto" w:fill="FFFFFF"/>
            <w:tcMar>
              <w:top w:w="48" w:type="dxa"/>
              <w:left w:w="48" w:type="dxa"/>
              <w:bottom w:w="48" w:type="dxa"/>
              <w:right w:w="48" w:type="dxa"/>
            </w:tcMar>
            <w:hideMark/>
          </w:tcPr>
          <w:p w14:paraId="3C92EB90"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4.0</w:t>
            </w:r>
          </w:p>
        </w:tc>
        <w:tc>
          <w:tcPr>
            <w:tcW w:w="0" w:type="auto"/>
            <w:shd w:val="clear" w:color="auto" w:fill="FFFFFF"/>
            <w:tcMar>
              <w:top w:w="48" w:type="dxa"/>
              <w:left w:w="48" w:type="dxa"/>
              <w:bottom w:w="48" w:type="dxa"/>
              <w:right w:w="48" w:type="dxa"/>
            </w:tcMar>
            <w:hideMark/>
          </w:tcPr>
          <w:p w14:paraId="6B63D671"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219,830</w:t>
            </w:r>
          </w:p>
        </w:tc>
        <w:tc>
          <w:tcPr>
            <w:tcW w:w="0" w:type="auto"/>
            <w:shd w:val="clear" w:color="auto" w:fill="FFFFFF"/>
            <w:tcMar>
              <w:top w:w="48" w:type="dxa"/>
              <w:left w:w="48" w:type="dxa"/>
              <w:bottom w:w="48" w:type="dxa"/>
              <w:right w:w="48" w:type="dxa"/>
            </w:tcMar>
            <w:hideMark/>
          </w:tcPr>
          <w:p w14:paraId="702692CD"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5.2</w:t>
            </w:r>
          </w:p>
        </w:tc>
        <w:tc>
          <w:tcPr>
            <w:tcW w:w="0" w:type="auto"/>
            <w:shd w:val="clear" w:color="auto" w:fill="FFFFFF"/>
            <w:tcMar>
              <w:top w:w="48" w:type="dxa"/>
              <w:left w:w="48" w:type="dxa"/>
              <w:bottom w:w="48" w:type="dxa"/>
              <w:right w:w="48" w:type="dxa"/>
            </w:tcMar>
            <w:hideMark/>
          </w:tcPr>
          <w:p w14:paraId="12DAB617"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1,239,422</w:t>
            </w:r>
          </w:p>
        </w:tc>
        <w:tc>
          <w:tcPr>
            <w:tcW w:w="0" w:type="auto"/>
            <w:shd w:val="clear" w:color="auto" w:fill="FFFFFF"/>
            <w:tcMar>
              <w:top w:w="48" w:type="dxa"/>
              <w:left w:w="48" w:type="dxa"/>
              <w:bottom w:w="48" w:type="dxa"/>
              <w:right w:w="48" w:type="dxa"/>
            </w:tcMar>
            <w:hideMark/>
          </w:tcPr>
          <w:p w14:paraId="6B884E52"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4.9</w:t>
            </w:r>
          </w:p>
        </w:tc>
      </w:tr>
      <w:tr w:rsidR="00CB6106" w:rsidRPr="006C5B73" w14:paraId="11F49DE6"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7152F8F4"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O Public administration and defence; compulsory social security</w:t>
            </w:r>
          </w:p>
        </w:tc>
        <w:tc>
          <w:tcPr>
            <w:tcW w:w="0" w:type="auto"/>
            <w:shd w:val="clear" w:color="auto" w:fill="FFFFFF"/>
            <w:tcMar>
              <w:top w:w="48" w:type="dxa"/>
              <w:left w:w="48" w:type="dxa"/>
              <w:bottom w:w="48" w:type="dxa"/>
              <w:right w:w="48" w:type="dxa"/>
            </w:tcMar>
            <w:hideMark/>
          </w:tcPr>
          <w:p w14:paraId="172592E4"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909</w:t>
            </w:r>
          </w:p>
        </w:tc>
        <w:tc>
          <w:tcPr>
            <w:tcW w:w="0" w:type="auto"/>
            <w:shd w:val="clear" w:color="auto" w:fill="FFFFFF"/>
            <w:tcMar>
              <w:top w:w="48" w:type="dxa"/>
              <w:left w:w="48" w:type="dxa"/>
              <w:bottom w:w="48" w:type="dxa"/>
              <w:right w:w="48" w:type="dxa"/>
            </w:tcMar>
            <w:hideMark/>
          </w:tcPr>
          <w:p w14:paraId="1780FE30"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5.4</w:t>
            </w:r>
          </w:p>
        </w:tc>
        <w:tc>
          <w:tcPr>
            <w:tcW w:w="0" w:type="auto"/>
            <w:shd w:val="clear" w:color="auto" w:fill="FFFFFF"/>
            <w:tcMar>
              <w:top w:w="48" w:type="dxa"/>
              <w:left w:w="48" w:type="dxa"/>
              <w:bottom w:w="48" w:type="dxa"/>
              <w:right w:w="48" w:type="dxa"/>
            </w:tcMar>
            <w:hideMark/>
          </w:tcPr>
          <w:p w14:paraId="4AA4243F"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255,674</w:t>
            </w:r>
          </w:p>
        </w:tc>
        <w:tc>
          <w:tcPr>
            <w:tcW w:w="0" w:type="auto"/>
            <w:shd w:val="clear" w:color="auto" w:fill="FFFFFF"/>
            <w:tcMar>
              <w:top w:w="48" w:type="dxa"/>
              <w:left w:w="48" w:type="dxa"/>
              <w:bottom w:w="48" w:type="dxa"/>
              <w:right w:w="48" w:type="dxa"/>
            </w:tcMar>
            <w:hideMark/>
          </w:tcPr>
          <w:p w14:paraId="160F5031"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6.0</w:t>
            </w:r>
          </w:p>
        </w:tc>
        <w:tc>
          <w:tcPr>
            <w:tcW w:w="0" w:type="auto"/>
            <w:shd w:val="clear" w:color="auto" w:fill="FFFFFF"/>
            <w:tcMar>
              <w:top w:w="48" w:type="dxa"/>
              <w:left w:w="48" w:type="dxa"/>
              <w:bottom w:w="48" w:type="dxa"/>
              <w:right w:w="48" w:type="dxa"/>
            </w:tcMar>
            <w:hideMark/>
          </w:tcPr>
          <w:p w14:paraId="64843054"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1,483,450</w:t>
            </w:r>
          </w:p>
        </w:tc>
        <w:tc>
          <w:tcPr>
            <w:tcW w:w="0" w:type="auto"/>
            <w:shd w:val="clear" w:color="auto" w:fill="FFFFFF"/>
            <w:tcMar>
              <w:top w:w="48" w:type="dxa"/>
              <w:left w:w="48" w:type="dxa"/>
              <w:bottom w:w="48" w:type="dxa"/>
              <w:right w:w="48" w:type="dxa"/>
            </w:tcMar>
            <w:hideMark/>
          </w:tcPr>
          <w:p w14:paraId="3E3F0020"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5.9</w:t>
            </w:r>
          </w:p>
        </w:tc>
      </w:tr>
      <w:tr w:rsidR="005E1E74" w:rsidRPr="006C5B73" w14:paraId="7D7997C1" w14:textId="77777777" w:rsidTr="00AE2437">
        <w:trPr>
          <w:tblCellSpacing w:w="15" w:type="dxa"/>
        </w:trPr>
        <w:tc>
          <w:tcPr>
            <w:tcW w:w="0" w:type="auto"/>
            <w:shd w:val="clear" w:color="auto" w:fill="FFFFFF"/>
            <w:tcMar>
              <w:top w:w="48" w:type="dxa"/>
              <w:left w:w="360" w:type="dxa"/>
              <w:bottom w:w="48" w:type="dxa"/>
              <w:right w:w="48" w:type="dxa"/>
            </w:tcMar>
            <w:vAlign w:val="center"/>
          </w:tcPr>
          <w:p w14:paraId="44B6226A" w14:textId="1595A1F8" w:rsidR="005E1E74" w:rsidRPr="006C5B73" w:rsidRDefault="00AC7550" w:rsidP="006C5B73">
            <w:pPr>
              <w:spacing w:after="0" w:line="240" w:lineRule="auto"/>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P Education</w:t>
            </w:r>
          </w:p>
        </w:tc>
        <w:tc>
          <w:tcPr>
            <w:tcW w:w="0" w:type="auto"/>
            <w:shd w:val="clear" w:color="auto" w:fill="FFFFFF"/>
            <w:tcMar>
              <w:top w:w="48" w:type="dxa"/>
              <w:left w:w="48" w:type="dxa"/>
              <w:bottom w:w="48" w:type="dxa"/>
              <w:right w:w="48" w:type="dxa"/>
            </w:tcMar>
          </w:tcPr>
          <w:p w14:paraId="1A53203D" w14:textId="1B036619" w:rsidR="005E1E74" w:rsidRPr="006C5B73" w:rsidRDefault="00AC7550" w:rsidP="006C5B73">
            <w:pPr>
              <w:spacing w:after="0" w:line="240" w:lineRule="auto"/>
              <w:jc w:val="right"/>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1,950</w:t>
            </w:r>
          </w:p>
        </w:tc>
        <w:tc>
          <w:tcPr>
            <w:tcW w:w="0" w:type="auto"/>
            <w:shd w:val="clear" w:color="auto" w:fill="FFFFFF"/>
            <w:tcMar>
              <w:top w:w="48" w:type="dxa"/>
              <w:left w:w="48" w:type="dxa"/>
              <w:bottom w:w="48" w:type="dxa"/>
              <w:right w:w="48" w:type="dxa"/>
            </w:tcMar>
          </w:tcPr>
          <w:p w14:paraId="020894F0" w14:textId="0AFD65BC" w:rsidR="005E1E74" w:rsidRPr="006C5B73" w:rsidRDefault="00AC7550" w:rsidP="006C5B73">
            <w:pPr>
              <w:spacing w:after="0" w:line="240" w:lineRule="auto"/>
              <w:jc w:val="right"/>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11.6</w:t>
            </w:r>
          </w:p>
        </w:tc>
        <w:tc>
          <w:tcPr>
            <w:tcW w:w="0" w:type="auto"/>
            <w:shd w:val="clear" w:color="auto" w:fill="FFFFFF"/>
            <w:tcMar>
              <w:top w:w="48" w:type="dxa"/>
              <w:left w:w="48" w:type="dxa"/>
              <w:bottom w:w="48" w:type="dxa"/>
              <w:right w:w="48" w:type="dxa"/>
            </w:tcMar>
          </w:tcPr>
          <w:p w14:paraId="1E466753" w14:textId="11694EFE" w:rsidR="005E1E74" w:rsidRPr="006C5B73" w:rsidRDefault="00AC7550" w:rsidP="006C5B73">
            <w:pPr>
              <w:spacing w:after="0" w:line="240" w:lineRule="auto"/>
              <w:jc w:val="right"/>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432,119</w:t>
            </w:r>
          </w:p>
        </w:tc>
        <w:tc>
          <w:tcPr>
            <w:tcW w:w="0" w:type="auto"/>
            <w:shd w:val="clear" w:color="auto" w:fill="FFFFFF"/>
            <w:tcMar>
              <w:top w:w="48" w:type="dxa"/>
              <w:left w:w="48" w:type="dxa"/>
              <w:bottom w:w="48" w:type="dxa"/>
              <w:right w:w="48" w:type="dxa"/>
            </w:tcMar>
          </w:tcPr>
          <w:p w14:paraId="0DF68E1C" w14:textId="22CD32EF" w:rsidR="005E1E74" w:rsidRPr="006C5B73" w:rsidRDefault="00F7080D" w:rsidP="006C5B73">
            <w:pPr>
              <w:spacing w:after="0" w:line="240" w:lineRule="auto"/>
              <w:jc w:val="right"/>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10.1</w:t>
            </w:r>
          </w:p>
        </w:tc>
        <w:tc>
          <w:tcPr>
            <w:tcW w:w="0" w:type="auto"/>
            <w:shd w:val="clear" w:color="auto" w:fill="FFFFFF"/>
            <w:tcMar>
              <w:top w:w="48" w:type="dxa"/>
              <w:left w:w="48" w:type="dxa"/>
              <w:bottom w:w="48" w:type="dxa"/>
              <w:right w:w="48" w:type="dxa"/>
            </w:tcMar>
          </w:tcPr>
          <w:p w14:paraId="46B68011" w14:textId="47E24C10" w:rsidR="005E1E74" w:rsidRPr="006C5B73" w:rsidRDefault="00F7080D" w:rsidP="006C5B73">
            <w:pPr>
              <w:spacing w:after="0" w:line="240" w:lineRule="auto"/>
              <w:jc w:val="right"/>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2,490,199</w:t>
            </w:r>
          </w:p>
        </w:tc>
        <w:tc>
          <w:tcPr>
            <w:tcW w:w="0" w:type="auto"/>
            <w:shd w:val="clear" w:color="auto" w:fill="FFFFFF"/>
            <w:tcMar>
              <w:top w:w="48" w:type="dxa"/>
              <w:left w:w="48" w:type="dxa"/>
              <w:bottom w:w="48" w:type="dxa"/>
              <w:right w:w="48" w:type="dxa"/>
            </w:tcMar>
          </w:tcPr>
          <w:p w14:paraId="625BF958" w14:textId="3F53C965" w:rsidR="005E1E74" w:rsidRPr="006C5B73" w:rsidRDefault="00F7080D" w:rsidP="006C5B73">
            <w:pPr>
              <w:spacing w:after="0" w:line="240" w:lineRule="auto"/>
              <w:jc w:val="right"/>
              <w:rPr>
                <w:rFonts w:ascii="Verdana" w:eastAsia="Times New Roman" w:hAnsi="Verdana" w:cs="Times New Roman"/>
                <w:color w:val="333333"/>
                <w:sz w:val="20"/>
                <w:szCs w:val="20"/>
                <w:lang w:eastAsia="en-GB"/>
              </w:rPr>
            </w:pPr>
            <w:r>
              <w:rPr>
                <w:rFonts w:ascii="Verdana" w:eastAsia="Times New Roman" w:hAnsi="Verdana" w:cs="Times New Roman"/>
                <w:color w:val="333333"/>
                <w:sz w:val="20"/>
                <w:szCs w:val="20"/>
                <w:lang w:eastAsia="en-GB"/>
              </w:rPr>
              <w:t>9.9</w:t>
            </w:r>
          </w:p>
        </w:tc>
      </w:tr>
      <w:tr w:rsidR="00CB6106" w:rsidRPr="006C5B73" w14:paraId="3288793A" w14:textId="77777777" w:rsidTr="00AE2437">
        <w:trPr>
          <w:tblCellSpacing w:w="15" w:type="dxa"/>
        </w:trPr>
        <w:tc>
          <w:tcPr>
            <w:tcW w:w="0" w:type="auto"/>
            <w:shd w:val="clear" w:color="auto" w:fill="FFFFFF"/>
            <w:tcMar>
              <w:top w:w="48" w:type="dxa"/>
              <w:left w:w="360" w:type="dxa"/>
              <w:bottom w:w="48" w:type="dxa"/>
              <w:right w:w="48" w:type="dxa"/>
            </w:tcMar>
            <w:vAlign w:val="center"/>
            <w:hideMark/>
          </w:tcPr>
          <w:p w14:paraId="50BBAA5F"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Q Human health and social work activities</w:t>
            </w:r>
          </w:p>
        </w:tc>
        <w:tc>
          <w:tcPr>
            <w:tcW w:w="0" w:type="auto"/>
            <w:shd w:val="clear" w:color="auto" w:fill="FFFFFF"/>
            <w:tcMar>
              <w:top w:w="48" w:type="dxa"/>
              <w:left w:w="48" w:type="dxa"/>
              <w:bottom w:w="48" w:type="dxa"/>
              <w:right w:w="48" w:type="dxa"/>
            </w:tcMar>
            <w:hideMark/>
          </w:tcPr>
          <w:p w14:paraId="4A83EFBA"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2,661</w:t>
            </w:r>
          </w:p>
        </w:tc>
        <w:tc>
          <w:tcPr>
            <w:tcW w:w="0" w:type="auto"/>
            <w:shd w:val="clear" w:color="auto" w:fill="FFFFFF"/>
            <w:tcMar>
              <w:top w:w="48" w:type="dxa"/>
              <w:left w:w="48" w:type="dxa"/>
              <w:bottom w:w="48" w:type="dxa"/>
              <w:right w:w="48" w:type="dxa"/>
            </w:tcMar>
            <w:hideMark/>
          </w:tcPr>
          <w:p w14:paraId="42909E05"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15.8</w:t>
            </w:r>
          </w:p>
        </w:tc>
        <w:tc>
          <w:tcPr>
            <w:tcW w:w="0" w:type="auto"/>
            <w:shd w:val="clear" w:color="auto" w:fill="FFFFFF"/>
            <w:tcMar>
              <w:top w:w="48" w:type="dxa"/>
              <w:left w:w="48" w:type="dxa"/>
              <w:bottom w:w="48" w:type="dxa"/>
              <w:right w:w="48" w:type="dxa"/>
            </w:tcMar>
            <w:hideMark/>
          </w:tcPr>
          <w:p w14:paraId="410AEB6D"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495,212</w:t>
            </w:r>
          </w:p>
        </w:tc>
        <w:tc>
          <w:tcPr>
            <w:tcW w:w="0" w:type="auto"/>
            <w:shd w:val="clear" w:color="auto" w:fill="FFFFFF"/>
            <w:tcMar>
              <w:top w:w="48" w:type="dxa"/>
              <w:left w:w="48" w:type="dxa"/>
              <w:bottom w:w="48" w:type="dxa"/>
              <w:right w:w="48" w:type="dxa"/>
            </w:tcMar>
            <w:hideMark/>
          </w:tcPr>
          <w:p w14:paraId="5AF6849F"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11.6</w:t>
            </w:r>
          </w:p>
        </w:tc>
        <w:tc>
          <w:tcPr>
            <w:tcW w:w="0" w:type="auto"/>
            <w:shd w:val="clear" w:color="auto" w:fill="FFFFFF"/>
            <w:tcMar>
              <w:top w:w="48" w:type="dxa"/>
              <w:left w:w="48" w:type="dxa"/>
              <w:bottom w:w="48" w:type="dxa"/>
              <w:right w:w="48" w:type="dxa"/>
            </w:tcMar>
            <w:hideMark/>
          </w:tcPr>
          <w:p w14:paraId="3E4AA14D"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3,121,238</w:t>
            </w:r>
          </w:p>
        </w:tc>
        <w:tc>
          <w:tcPr>
            <w:tcW w:w="0" w:type="auto"/>
            <w:shd w:val="clear" w:color="auto" w:fill="FFFFFF"/>
            <w:tcMar>
              <w:top w:w="48" w:type="dxa"/>
              <w:left w:w="48" w:type="dxa"/>
              <w:bottom w:w="48" w:type="dxa"/>
              <w:right w:w="48" w:type="dxa"/>
            </w:tcMar>
            <w:hideMark/>
          </w:tcPr>
          <w:p w14:paraId="501AE322"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12.4</w:t>
            </w:r>
          </w:p>
        </w:tc>
      </w:tr>
      <w:tr w:rsidR="00CB6106" w:rsidRPr="006C5B73" w14:paraId="2D475CFA" w14:textId="77777777" w:rsidTr="00AE2437">
        <w:trPr>
          <w:tblCellSpacing w:w="15" w:type="dxa"/>
        </w:trPr>
        <w:tc>
          <w:tcPr>
            <w:tcW w:w="0" w:type="auto"/>
            <w:shd w:val="clear" w:color="auto" w:fill="FFFFFF"/>
            <w:tcMar>
              <w:top w:w="48" w:type="dxa"/>
              <w:left w:w="360" w:type="dxa"/>
              <w:bottom w:w="240" w:type="dxa"/>
              <w:right w:w="48" w:type="dxa"/>
            </w:tcMar>
            <w:vAlign w:val="center"/>
            <w:hideMark/>
          </w:tcPr>
          <w:p w14:paraId="389F72CC" w14:textId="77777777" w:rsidR="006C5B73" w:rsidRPr="006C5B73" w:rsidRDefault="006C5B73" w:rsidP="006C5B73">
            <w:pPr>
              <w:spacing w:after="0" w:line="240" w:lineRule="auto"/>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R, S, T, U Other</w:t>
            </w:r>
          </w:p>
        </w:tc>
        <w:tc>
          <w:tcPr>
            <w:tcW w:w="0" w:type="auto"/>
            <w:shd w:val="clear" w:color="auto" w:fill="FFFFFF"/>
            <w:tcMar>
              <w:top w:w="48" w:type="dxa"/>
              <w:left w:w="48" w:type="dxa"/>
              <w:bottom w:w="240" w:type="dxa"/>
              <w:right w:w="48" w:type="dxa"/>
            </w:tcMar>
            <w:hideMark/>
          </w:tcPr>
          <w:p w14:paraId="5803D5F2"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834</w:t>
            </w:r>
          </w:p>
        </w:tc>
        <w:tc>
          <w:tcPr>
            <w:tcW w:w="0" w:type="auto"/>
            <w:shd w:val="clear" w:color="auto" w:fill="FFFFFF"/>
            <w:tcMar>
              <w:top w:w="48" w:type="dxa"/>
              <w:left w:w="48" w:type="dxa"/>
              <w:bottom w:w="240" w:type="dxa"/>
              <w:right w:w="48" w:type="dxa"/>
            </w:tcMar>
            <w:hideMark/>
          </w:tcPr>
          <w:p w14:paraId="26339CF3"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4.9</w:t>
            </w:r>
          </w:p>
        </w:tc>
        <w:tc>
          <w:tcPr>
            <w:tcW w:w="0" w:type="auto"/>
            <w:shd w:val="clear" w:color="auto" w:fill="FFFFFF"/>
            <w:tcMar>
              <w:top w:w="48" w:type="dxa"/>
              <w:left w:w="48" w:type="dxa"/>
              <w:bottom w:w="240" w:type="dxa"/>
              <w:right w:w="48" w:type="dxa"/>
            </w:tcMar>
            <w:hideMark/>
          </w:tcPr>
          <w:p w14:paraId="2518EFAB"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217,522</w:t>
            </w:r>
          </w:p>
        </w:tc>
        <w:tc>
          <w:tcPr>
            <w:tcW w:w="0" w:type="auto"/>
            <w:shd w:val="clear" w:color="auto" w:fill="FFFFFF"/>
            <w:tcMar>
              <w:top w:w="48" w:type="dxa"/>
              <w:left w:w="48" w:type="dxa"/>
              <w:bottom w:w="240" w:type="dxa"/>
              <w:right w:w="48" w:type="dxa"/>
            </w:tcMar>
            <w:hideMark/>
          </w:tcPr>
          <w:p w14:paraId="48AF4159"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5.1</w:t>
            </w:r>
          </w:p>
        </w:tc>
        <w:tc>
          <w:tcPr>
            <w:tcW w:w="0" w:type="auto"/>
            <w:shd w:val="clear" w:color="auto" w:fill="FFFFFF"/>
            <w:tcMar>
              <w:top w:w="48" w:type="dxa"/>
              <w:left w:w="48" w:type="dxa"/>
              <w:bottom w:w="240" w:type="dxa"/>
              <w:right w:w="48" w:type="dxa"/>
            </w:tcMar>
            <w:hideMark/>
          </w:tcPr>
          <w:p w14:paraId="066ABF17"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1,257,385</w:t>
            </w:r>
          </w:p>
        </w:tc>
        <w:tc>
          <w:tcPr>
            <w:tcW w:w="0" w:type="auto"/>
            <w:shd w:val="clear" w:color="auto" w:fill="FFFFFF"/>
            <w:tcMar>
              <w:top w:w="48" w:type="dxa"/>
              <w:left w:w="48" w:type="dxa"/>
              <w:bottom w:w="240" w:type="dxa"/>
              <w:right w:w="48" w:type="dxa"/>
            </w:tcMar>
            <w:hideMark/>
          </w:tcPr>
          <w:p w14:paraId="48317AF8" w14:textId="77777777" w:rsidR="006C5B73" w:rsidRPr="006C5B73" w:rsidRDefault="006C5B73" w:rsidP="006C5B73">
            <w:pPr>
              <w:spacing w:after="0" w:line="240" w:lineRule="auto"/>
              <w:jc w:val="right"/>
              <w:rPr>
                <w:rFonts w:ascii="Verdana" w:eastAsia="Times New Roman" w:hAnsi="Verdana" w:cs="Times New Roman"/>
                <w:color w:val="333333"/>
                <w:sz w:val="20"/>
                <w:szCs w:val="20"/>
                <w:lang w:eastAsia="en-GB"/>
              </w:rPr>
            </w:pPr>
            <w:r w:rsidRPr="006C5B73">
              <w:rPr>
                <w:rFonts w:ascii="Verdana" w:eastAsia="Times New Roman" w:hAnsi="Verdana" w:cs="Times New Roman"/>
                <w:color w:val="333333"/>
                <w:sz w:val="20"/>
                <w:szCs w:val="20"/>
                <w:lang w:eastAsia="en-GB"/>
              </w:rPr>
              <w:t>5.0</w:t>
            </w:r>
          </w:p>
        </w:tc>
      </w:tr>
    </w:tbl>
    <w:p w14:paraId="091918E9" w14:textId="4397AACC" w:rsidR="008420D5" w:rsidRDefault="008420D5" w:rsidP="00D67374">
      <w:pPr>
        <w:spacing w:after="0"/>
        <w:rPr>
          <w:rFonts w:ascii="Arial" w:hAnsi="Arial" w:cs="Arial"/>
          <w:sz w:val="24"/>
          <w:szCs w:val="24"/>
        </w:rPr>
      </w:pPr>
    </w:p>
    <w:tbl>
      <w:tblPr>
        <w:tblStyle w:val="TableGrid"/>
        <w:tblW w:w="0" w:type="auto"/>
        <w:tblLook w:val="04A0" w:firstRow="1" w:lastRow="0" w:firstColumn="1" w:lastColumn="0" w:noHBand="0" w:noVBand="1"/>
      </w:tblPr>
      <w:tblGrid>
        <w:gridCol w:w="1195"/>
        <w:gridCol w:w="1017"/>
        <w:gridCol w:w="645"/>
        <w:gridCol w:w="1024"/>
        <w:gridCol w:w="1016"/>
        <w:gridCol w:w="760"/>
        <w:gridCol w:w="1054"/>
      </w:tblGrid>
      <w:tr w:rsidR="00315B7C" w14:paraId="0BD29CE8" w14:textId="7C23B636" w:rsidTr="00243258">
        <w:trPr>
          <w:trHeight w:val="341"/>
        </w:trPr>
        <w:tc>
          <w:tcPr>
            <w:tcW w:w="6711" w:type="dxa"/>
            <w:gridSpan w:val="7"/>
          </w:tcPr>
          <w:p w14:paraId="01124017" w14:textId="58FDD53C" w:rsidR="00315B7C" w:rsidRPr="006C7D67" w:rsidRDefault="00315B7C" w:rsidP="006B3F04">
            <w:pPr>
              <w:spacing w:after="240"/>
              <w:rPr>
                <w:rFonts w:ascii="Arial" w:hAnsi="Arial" w:cs="Arial"/>
                <w:b/>
                <w:bCs/>
              </w:rPr>
            </w:pPr>
            <w:r w:rsidRPr="006C7D67">
              <w:rPr>
                <w:rFonts w:ascii="Arial" w:hAnsi="Arial" w:cs="Arial"/>
                <w:b/>
                <w:bCs/>
              </w:rPr>
              <w:t xml:space="preserve">Economic Activity in Herne Bay by gender                                             </w:t>
            </w:r>
          </w:p>
        </w:tc>
      </w:tr>
      <w:tr w:rsidR="004B42FD" w14:paraId="1E80F844" w14:textId="0D814FFC" w:rsidTr="00243258">
        <w:trPr>
          <w:trHeight w:val="341"/>
        </w:trPr>
        <w:tc>
          <w:tcPr>
            <w:tcW w:w="1195" w:type="dxa"/>
          </w:tcPr>
          <w:p w14:paraId="29DA2DF3" w14:textId="77777777" w:rsidR="005C47DF" w:rsidRPr="000A6631" w:rsidRDefault="005C47DF" w:rsidP="006B3F04">
            <w:pPr>
              <w:spacing w:after="240"/>
              <w:rPr>
                <w:rFonts w:ascii="Arial" w:hAnsi="Arial" w:cs="Arial"/>
              </w:rPr>
            </w:pPr>
          </w:p>
        </w:tc>
        <w:tc>
          <w:tcPr>
            <w:tcW w:w="1017" w:type="dxa"/>
          </w:tcPr>
          <w:p w14:paraId="32218990" w14:textId="687564C8" w:rsidR="005C47DF" w:rsidRPr="000A6631" w:rsidRDefault="005C47DF" w:rsidP="006B3F04">
            <w:pPr>
              <w:spacing w:after="240"/>
              <w:rPr>
                <w:rFonts w:ascii="Arial" w:hAnsi="Arial" w:cs="Arial"/>
              </w:rPr>
            </w:pPr>
            <w:r w:rsidRPr="000A6631">
              <w:rPr>
                <w:rFonts w:ascii="Arial" w:hAnsi="Arial" w:cs="Arial"/>
              </w:rPr>
              <w:t>Female</w:t>
            </w:r>
          </w:p>
        </w:tc>
        <w:tc>
          <w:tcPr>
            <w:tcW w:w="645" w:type="dxa"/>
          </w:tcPr>
          <w:p w14:paraId="4BA71B53" w14:textId="54294C6C" w:rsidR="005C47DF" w:rsidRPr="000A6631" w:rsidRDefault="005C47DF" w:rsidP="006B3F04">
            <w:pPr>
              <w:spacing w:after="240"/>
              <w:rPr>
                <w:rFonts w:ascii="Arial" w:hAnsi="Arial" w:cs="Arial"/>
              </w:rPr>
            </w:pPr>
            <w:r w:rsidRPr="000A6631">
              <w:rPr>
                <w:rFonts w:ascii="Arial" w:hAnsi="Arial" w:cs="Arial"/>
              </w:rPr>
              <w:t>%</w:t>
            </w:r>
          </w:p>
        </w:tc>
        <w:tc>
          <w:tcPr>
            <w:tcW w:w="1024" w:type="dxa"/>
          </w:tcPr>
          <w:p w14:paraId="5F80D8B8" w14:textId="3C44864E" w:rsidR="005C47DF" w:rsidRPr="000A6631" w:rsidRDefault="00315B7C" w:rsidP="006B3F04">
            <w:pPr>
              <w:spacing w:after="240"/>
              <w:rPr>
                <w:rFonts w:ascii="Arial" w:hAnsi="Arial" w:cs="Arial"/>
              </w:rPr>
            </w:pPr>
            <w:r>
              <w:rPr>
                <w:rFonts w:ascii="Arial" w:hAnsi="Arial" w:cs="Arial"/>
              </w:rPr>
              <w:t>% England</w:t>
            </w:r>
          </w:p>
        </w:tc>
        <w:tc>
          <w:tcPr>
            <w:tcW w:w="1016" w:type="dxa"/>
          </w:tcPr>
          <w:p w14:paraId="39474E69" w14:textId="4D84175B" w:rsidR="005C47DF" w:rsidRPr="000A6631" w:rsidRDefault="005C47DF" w:rsidP="006B3F04">
            <w:pPr>
              <w:spacing w:after="240"/>
              <w:rPr>
                <w:rFonts w:ascii="Arial" w:hAnsi="Arial" w:cs="Arial"/>
              </w:rPr>
            </w:pPr>
            <w:r w:rsidRPr="000A6631">
              <w:rPr>
                <w:rFonts w:ascii="Arial" w:hAnsi="Arial" w:cs="Arial"/>
              </w:rPr>
              <w:t>Male</w:t>
            </w:r>
          </w:p>
        </w:tc>
        <w:tc>
          <w:tcPr>
            <w:tcW w:w="760" w:type="dxa"/>
          </w:tcPr>
          <w:p w14:paraId="64D019F7" w14:textId="11986371" w:rsidR="005C47DF" w:rsidRPr="000A6631" w:rsidRDefault="005C47DF" w:rsidP="006B3F04">
            <w:pPr>
              <w:spacing w:after="240"/>
              <w:rPr>
                <w:rFonts w:ascii="Arial" w:hAnsi="Arial" w:cs="Arial"/>
              </w:rPr>
            </w:pPr>
            <w:r w:rsidRPr="000A6631">
              <w:rPr>
                <w:rFonts w:ascii="Arial" w:hAnsi="Arial" w:cs="Arial"/>
              </w:rPr>
              <w:t>%</w:t>
            </w:r>
          </w:p>
        </w:tc>
        <w:tc>
          <w:tcPr>
            <w:tcW w:w="1054" w:type="dxa"/>
          </w:tcPr>
          <w:p w14:paraId="34E63AE2" w14:textId="3CEB1540" w:rsidR="005C47DF" w:rsidRPr="000A6631" w:rsidRDefault="005C47DF" w:rsidP="006B3F04">
            <w:pPr>
              <w:spacing w:after="240"/>
              <w:rPr>
                <w:rFonts w:ascii="Arial" w:hAnsi="Arial" w:cs="Arial"/>
              </w:rPr>
            </w:pPr>
            <w:r>
              <w:rPr>
                <w:rFonts w:ascii="Arial" w:hAnsi="Arial" w:cs="Arial"/>
              </w:rPr>
              <w:t>% England</w:t>
            </w:r>
          </w:p>
        </w:tc>
      </w:tr>
      <w:tr w:rsidR="004B42FD" w14:paraId="3C779B22" w14:textId="00853B7E" w:rsidTr="00243258">
        <w:trPr>
          <w:trHeight w:val="531"/>
        </w:trPr>
        <w:tc>
          <w:tcPr>
            <w:tcW w:w="1195" w:type="dxa"/>
          </w:tcPr>
          <w:p w14:paraId="54C112E2" w14:textId="5FDE3D32" w:rsidR="005C47DF" w:rsidRPr="000A6631" w:rsidRDefault="005C47DF" w:rsidP="006B3F04">
            <w:pPr>
              <w:spacing w:after="240"/>
              <w:rPr>
                <w:rFonts w:ascii="Arial" w:hAnsi="Arial" w:cs="Arial"/>
              </w:rPr>
            </w:pPr>
            <w:r w:rsidRPr="000A6631">
              <w:rPr>
                <w:rFonts w:ascii="Arial" w:hAnsi="Arial" w:cs="Arial"/>
              </w:rPr>
              <w:t>Employee Full Time</w:t>
            </w:r>
          </w:p>
        </w:tc>
        <w:tc>
          <w:tcPr>
            <w:tcW w:w="1017" w:type="dxa"/>
          </w:tcPr>
          <w:p w14:paraId="0DFE3B33" w14:textId="0955E623" w:rsidR="005C47DF" w:rsidRPr="000A6631" w:rsidRDefault="005C47DF" w:rsidP="006B3F04">
            <w:pPr>
              <w:spacing w:after="240"/>
              <w:rPr>
                <w:rFonts w:ascii="Arial" w:hAnsi="Arial" w:cs="Arial"/>
              </w:rPr>
            </w:pPr>
            <w:r w:rsidRPr="000A6631">
              <w:rPr>
                <w:rFonts w:ascii="Arial" w:hAnsi="Arial" w:cs="Arial"/>
              </w:rPr>
              <w:t>3,599</w:t>
            </w:r>
          </w:p>
        </w:tc>
        <w:tc>
          <w:tcPr>
            <w:tcW w:w="645" w:type="dxa"/>
          </w:tcPr>
          <w:p w14:paraId="6D31D7DC" w14:textId="0A67FDDE" w:rsidR="005C47DF" w:rsidRPr="000A6631" w:rsidRDefault="005C47DF" w:rsidP="006B3F04">
            <w:pPr>
              <w:spacing w:after="240"/>
              <w:rPr>
                <w:rFonts w:ascii="Arial" w:hAnsi="Arial" w:cs="Arial"/>
              </w:rPr>
            </w:pPr>
            <w:r w:rsidRPr="000A6631">
              <w:rPr>
                <w:rFonts w:ascii="Arial" w:hAnsi="Arial" w:cs="Arial"/>
              </w:rPr>
              <w:t>25.9</w:t>
            </w:r>
          </w:p>
        </w:tc>
        <w:tc>
          <w:tcPr>
            <w:tcW w:w="1024" w:type="dxa"/>
          </w:tcPr>
          <w:p w14:paraId="380B5C88" w14:textId="50D1BF3F" w:rsidR="005C47DF" w:rsidRPr="000A6631" w:rsidRDefault="0098125F" w:rsidP="006B3F04">
            <w:pPr>
              <w:spacing w:after="240"/>
              <w:rPr>
                <w:rFonts w:ascii="Arial" w:hAnsi="Arial" w:cs="Arial"/>
              </w:rPr>
            </w:pPr>
            <w:r>
              <w:rPr>
                <w:rFonts w:ascii="Arial" w:hAnsi="Arial" w:cs="Arial"/>
              </w:rPr>
              <w:t>30.6</w:t>
            </w:r>
          </w:p>
        </w:tc>
        <w:tc>
          <w:tcPr>
            <w:tcW w:w="1016" w:type="dxa"/>
          </w:tcPr>
          <w:p w14:paraId="6E88C1CE" w14:textId="3B369553" w:rsidR="005C47DF" w:rsidRPr="000A6631" w:rsidRDefault="005C47DF" w:rsidP="006B3F04">
            <w:pPr>
              <w:spacing w:after="240"/>
              <w:rPr>
                <w:rFonts w:ascii="Arial" w:hAnsi="Arial" w:cs="Arial"/>
              </w:rPr>
            </w:pPr>
            <w:r w:rsidRPr="000A6631">
              <w:rPr>
                <w:rFonts w:ascii="Arial" w:hAnsi="Arial" w:cs="Arial"/>
              </w:rPr>
              <w:t>5,530</w:t>
            </w:r>
          </w:p>
        </w:tc>
        <w:tc>
          <w:tcPr>
            <w:tcW w:w="760" w:type="dxa"/>
          </w:tcPr>
          <w:p w14:paraId="2C3305F0" w14:textId="53B6C691" w:rsidR="005C47DF" w:rsidRPr="000A6631" w:rsidRDefault="005C47DF" w:rsidP="006B3F04">
            <w:pPr>
              <w:spacing w:after="240"/>
              <w:rPr>
                <w:rFonts w:ascii="Arial" w:hAnsi="Arial" w:cs="Arial"/>
              </w:rPr>
            </w:pPr>
            <w:r w:rsidRPr="000A6631">
              <w:rPr>
                <w:rFonts w:ascii="Arial" w:hAnsi="Arial" w:cs="Arial"/>
              </w:rPr>
              <w:t>42.5</w:t>
            </w:r>
          </w:p>
        </w:tc>
        <w:tc>
          <w:tcPr>
            <w:tcW w:w="1054" w:type="dxa"/>
          </w:tcPr>
          <w:p w14:paraId="1248115D" w14:textId="3ED03A72" w:rsidR="005C47DF" w:rsidRPr="000A6631" w:rsidRDefault="004B42FD" w:rsidP="006B3F04">
            <w:pPr>
              <w:spacing w:after="240"/>
              <w:rPr>
                <w:rFonts w:ascii="Arial" w:hAnsi="Arial" w:cs="Arial"/>
              </w:rPr>
            </w:pPr>
            <w:r>
              <w:rPr>
                <w:rFonts w:ascii="Arial" w:hAnsi="Arial" w:cs="Arial"/>
              </w:rPr>
              <w:t>46.8</w:t>
            </w:r>
          </w:p>
        </w:tc>
      </w:tr>
      <w:tr w:rsidR="004B42FD" w14:paraId="161C0E18" w14:textId="388B6085" w:rsidTr="00243258">
        <w:trPr>
          <w:trHeight w:val="521"/>
        </w:trPr>
        <w:tc>
          <w:tcPr>
            <w:tcW w:w="1195" w:type="dxa"/>
          </w:tcPr>
          <w:p w14:paraId="5387441D" w14:textId="71561B5A" w:rsidR="005C47DF" w:rsidRPr="000A6631" w:rsidRDefault="005C47DF" w:rsidP="006B3F04">
            <w:pPr>
              <w:spacing w:after="240"/>
              <w:rPr>
                <w:rFonts w:ascii="Arial" w:hAnsi="Arial" w:cs="Arial"/>
              </w:rPr>
            </w:pPr>
            <w:r w:rsidRPr="000A6631">
              <w:rPr>
                <w:rFonts w:ascii="Arial" w:hAnsi="Arial" w:cs="Arial"/>
              </w:rPr>
              <w:t>Employee Part Time</w:t>
            </w:r>
          </w:p>
        </w:tc>
        <w:tc>
          <w:tcPr>
            <w:tcW w:w="1017" w:type="dxa"/>
          </w:tcPr>
          <w:p w14:paraId="074CE16F" w14:textId="31455009" w:rsidR="005C47DF" w:rsidRPr="000A6631" w:rsidRDefault="005C47DF" w:rsidP="006B3F04">
            <w:pPr>
              <w:spacing w:after="240"/>
              <w:rPr>
                <w:rFonts w:ascii="Arial" w:hAnsi="Arial" w:cs="Arial"/>
              </w:rPr>
            </w:pPr>
            <w:r w:rsidRPr="000A6631">
              <w:rPr>
                <w:rFonts w:ascii="Arial" w:hAnsi="Arial" w:cs="Arial"/>
              </w:rPr>
              <w:t>3,408</w:t>
            </w:r>
            <w:r w:rsidRPr="000A6631">
              <w:rPr>
                <w:rFonts w:ascii="Arial" w:hAnsi="Arial" w:cs="Arial"/>
              </w:rPr>
              <w:tab/>
            </w:r>
          </w:p>
        </w:tc>
        <w:tc>
          <w:tcPr>
            <w:tcW w:w="645" w:type="dxa"/>
          </w:tcPr>
          <w:p w14:paraId="2B710B15" w14:textId="780DF4AC" w:rsidR="005C47DF" w:rsidRPr="000A6631" w:rsidRDefault="005C47DF" w:rsidP="006B3F04">
            <w:pPr>
              <w:spacing w:after="240"/>
              <w:rPr>
                <w:rFonts w:ascii="Arial" w:hAnsi="Arial" w:cs="Arial"/>
              </w:rPr>
            </w:pPr>
            <w:r w:rsidRPr="000A6631">
              <w:rPr>
                <w:rFonts w:ascii="Arial" w:hAnsi="Arial" w:cs="Arial"/>
              </w:rPr>
              <w:t>24.5</w:t>
            </w:r>
          </w:p>
        </w:tc>
        <w:tc>
          <w:tcPr>
            <w:tcW w:w="1024" w:type="dxa"/>
          </w:tcPr>
          <w:p w14:paraId="29307BED" w14:textId="636FAB44" w:rsidR="005C47DF" w:rsidRPr="000A6631" w:rsidRDefault="0098125F" w:rsidP="006B3F04">
            <w:pPr>
              <w:spacing w:after="240"/>
              <w:rPr>
                <w:rFonts w:ascii="Arial" w:hAnsi="Arial" w:cs="Arial"/>
              </w:rPr>
            </w:pPr>
            <w:r>
              <w:rPr>
                <w:rFonts w:ascii="Arial" w:hAnsi="Arial" w:cs="Arial"/>
              </w:rPr>
              <w:t>21.2</w:t>
            </w:r>
          </w:p>
        </w:tc>
        <w:tc>
          <w:tcPr>
            <w:tcW w:w="1016" w:type="dxa"/>
          </w:tcPr>
          <w:p w14:paraId="2E0F10A8" w14:textId="74CE4B6D" w:rsidR="005C47DF" w:rsidRPr="000A6631" w:rsidRDefault="005C47DF" w:rsidP="006B3F04">
            <w:pPr>
              <w:spacing w:after="240"/>
              <w:rPr>
                <w:rFonts w:ascii="Arial" w:hAnsi="Arial" w:cs="Arial"/>
              </w:rPr>
            </w:pPr>
            <w:r w:rsidRPr="000A6631">
              <w:rPr>
                <w:rFonts w:ascii="Arial" w:hAnsi="Arial" w:cs="Arial"/>
              </w:rPr>
              <w:t>807</w:t>
            </w:r>
          </w:p>
        </w:tc>
        <w:tc>
          <w:tcPr>
            <w:tcW w:w="760" w:type="dxa"/>
          </w:tcPr>
          <w:p w14:paraId="2AC30177" w14:textId="3D120F74" w:rsidR="005C47DF" w:rsidRPr="000A6631" w:rsidRDefault="005C47DF" w:rsidP="006B3F04">
            <w:pPr>
              <w:spacing w:after="240"/>
              <w:rPr>
                <w:rFonts w:ascii="Arial" w:hAnsi="Arial" w:cs="Arial"/>
              </w:rPr>
            </w:pPr>
            <w:r w:rsidRPr="000A6631">
              <w:rPr>
                <w:rFonts w:ascii="Arial" w:hAnsi="Arial" w:cs="Arial"/>
              </w:rPr>
              <w:t>6.2</w:t>
            </w:r>
          </w:p>
        </w:tc>
        <w:tc>
          <w:tcPr>
            <w:tcW w:w="1054" w:type="dxa"/>
          </w:tcPr>
          <w:p w14:paraId="5602AEAC" w14:textId="06FC0150" w:rsidR="005C47DF" w:rsidRPr="000A6631" w:rsidRDefault="004B42FD" w:rsidP="006B3F04">
            <w:pPr>
              <w:spacing w:after="240"/>
              <w:rPr>
                <w:rFonts w:ascii="Arial" w:hAnsi="Arial" w:cs="Arial"/>
              </w:rPr>
            </w:pPr>
            <w:r>
              <w:rPr>
                <w:rFonts w:ascii="Arial" w:hAnsi="Arial" w:cs="Arial"/>
              </w:rPr>
              <w:t>6.1</w:t>
            </w:r>
          </w:p>
        </w:tc>
      </w:tr>
      <w:tr w:rsidR="004B42FD" w14:paraId="57356824" w14:textId="2F810606" w:rsidTr="00243258">
        <w:trPr>
          <w:trHeight w:val="214"/>
        </w:trPr>
        <w:tc>
          <w:tcPr>
            <w:tcW w:w="1195" w:type="dxa"/>
          </w:tcPr>
          <w:p w14:paraId="4D557CB8" w14:textId="6453BB96" w:rsidR="005C47DF" w:rsidRPr="000A6631" w:rsidRDefault="005C47DF" w:rsidP="006B3F04">
            <w:pPr>
              <w:spacing w:after="240"/>
              <w:rPr>
                <w:rFonts w:ascii="Arial" w:hAnsi="Arial" w:cs="Arial"/>
              </w:rPr>
            </w:pPr>
            <w:r w:rsidRPr="000A6631">
              <w:rPr>
                <w:rFonts w:ascii="Arial" w:hAnsi="Arial" w:cs="Arial"/>
              </w:rPr>
              <w:t>Self employed</w:t>
            </w:r>
          </w:p>
        </w:tc>
        <w:tc>
          <w:tcPr>
            <w:tcW w:w="1017" w:type="dxa"/>
          </w:tcPr>
          <w:p w14:paraId="639E7C0D" w14:textId="4F6569B2" w:rsidR="005C47DF" w:rsidRPr="000A6631" w:rsidRDefault="005C47DF" w:rsidP="006B3F04">
            <w:pPr>
              <w:spacing w:after="240"/>
              <w:rPr>
                <w:rFonts w:ascii="Arial" w:hAnsi="Arial" w:cs="Arial"/>
              </w:rPr>
            </w:pPr>
            <w:r w:rsidRPr="000A6631">
              <w:rPr>
                <w:rFonts w:ascii="Arial" w:hAnsi="Arial" w:cs="Arial"/>
              </w:rPr>
              <w:t>891</w:t>
            </w:r>
          </w:p>
        </w:tc>
        <w:tc>
          <w:tcPr>
            <w:tcW w:w="645" w:type="dxa"/>
          </w:tcPr>
          <w:p w14:paraId="5209FD6D" w14:textId="270B1A69" w:rsidR="005C47DF" w:rsidRPr="000A6631" w:rsidRDefault="005C47DF" w:rsidP="006B3F04">
            <w:pPr>
              <w:spacing w:after="240"/>
              <w:rPr>
                <w:rFonts w:ascii="Arial" w:hAnsi="Arial" w:cs="Arial"/>
              </w:rPr>
            </w:pPr>
            <w:r w:rsidRPr="000A6631">
              <w:rPr>
                <w:rFonts w:ascii="Arial" w:hAnsi="Arial" w:cs="Arial"/>
              </w:rPr>
              <w:t>5.9</w:t>
            </w:r>
          </w:p>
        </w:tc>
        <w:tc>
          <w:tcPr>
            <w:tcW w:w="1024" w:type="dxa"/>
          </w:tcPr>
          <w:p w14:paraId="6FB146C1" w14:textId="7B8EC8D6" w:rsidR="005C47DF" w:rsidRPr="000A6631" w:rsidRDefault="002165FF" w:rsidP="006B3F04">
            <w:pPr>
              <w:spacing w:after="240"/>
              <w:rPr>
                <w:rFonts w:ascii="Arial" w:hAnsi="Arial" w:cs="Arial"/>
              </w:rPr>
            </w:pPr>
            <w:r>
              <w:rPr>
                <w:rFonts w:ascii="Arial" w:hAnsi="Arial" w:cs="Arial"/>
              </w:rPr>
              <w:t>5.7</w:t>
            </w:r>
          </w:p>
        </w:tc>
        <w:tc>
          <w:tcPr>
            <w:tcW w:w="1016" w:type="dxa"/>
          </w:tcPr>
          <w:p w14:paraId="1726F2D8" w14:textId="00A5B22E" w:rsidR="005C47DF" w:rsidRPr="000A6631" w:rsidRDefault="005C47DF" w:rsidP="006B3F04">
            <w:pPr>
              <w:spacing w:after="240"/>
              <w:rPr>
                <w:rFonts w:ascii="Arial" w:hAnsi="Arial" w:cs="Arial"/>
              </w:rPr>
            </w:pPr>
            <w:r w:rsidRPr="000A6631">
              <w:rPr>
                <w:rFonts w:ascii="Arial" w:hAnsi="Arial" w:cs="Arial"/>
              </w:rPr>
              <w:t>2,121</w:t>
            </w:r>
          </w:p>
        </w:tc>
        <w:tc>
          <w:tcPr>
            <w:tcW w:w="760" w:type="dxa"/>
          </w:tcPr>
          <w:p w14:paraId="644C1E5B" w14:textId="043802F7" w:rsidR="005C47DF" w:rsidRPr="000A6631" w:rsidRDefault="005C47DF" w:rsidP="006B3F04">
            <w:pPr>
              <w:spacing w:after="240"/>
              <w:rPr>
                <w:rFonts w:ascii="Arial" w:hAnsi="Arial" w:cs="Arial"/>
              </w:rPr>
            </w:pPr>
            <w:r w:rsidRPr="000A6631">
              <w:rPr>
                <w:rFonts w:ascii="Arial" w:hAnsi="Arial" w:cs="Arial"/>
              </w:rPr>
              <w:t>16.3</w:t>
            </w:r>
          </w:p>
        </w:tc>
        <w:tc>
          <w:tcPr>
            <w:tcW w:w="1054" w:type="dxa"/>
          </w:tcPr>
          <w:p w14:paraId="03D0E076" w14:textId="428B568A" w:rsidR="005C47DF" w:rsidRPr="000A6631" w:rsidRDefault="004B42FD" w:rsidP="006B3F04">
            <w:pPr>
              <w:spacing w:after="240"/>
              <w:rPr>
                <w:rFonts w:ascii="Arial" w:hAnsi="Arial" w:cs="Arial"/>
              </w:rPr>
            </w:pPr>
            <w:r>
              <w:rPr>
                <w:rFonts w:ascii="Arial" w:hAnsi="Arial" w:cs="Arial"/>
              </w:rPr>
              <w:t>13.9</w:t>
            </w:r>
          </w:p>
        </w:tc>
      </w:tr>
    </w:tbl>
    <w:p w14:paraId="3387D05F" w14:textId="77777777" w:rsidR="00243258" w:rsidRDefault="00243258" w:rsidP="00D67374">
      <w:pPr>
        <w:spacing w:after="0"/>
        <w:rPr>
          <w:rFonts w:ascii="Arial" w:hAnsi="Arial" w:cs="Arial"/>
          <w:sz w:val="24"/>
          <w:szCs w:val="24"/>
        </w:rPr>
      </w:pPr>
    </w:p>
    <w:p w14:paraId="70E85E26" w14:textId="6C347560" w:rsidR="00DB068F" w:rsidRDefault="006C7D67" w:rsidP="00D67374">
      <w:pPr>
        <w:spacing w:after="0"/>
        <w:rPr>
          <w:rFonts w:ascii="Arial" w:hAnsi="Arial" w:cs="Arial"/>
          <w:sz w:val="24"/>
          <w:szCs w:val="24"/>
        </w:rPr>
      </w:pPr>
      <w:r w:rsidRPr="006C7D67">
        <w:rPr>
          <w:rFonts w:ascii="Arial" w:hAnsi="Arial" w:cs="Arial"/>
          <w:sz w:val="24"/>
          <w:szCs w:val="24"/>
        </w:rPr>
        <w:t xml:space="preserve">The above figures can only be </w:t>
      </w:r>
      <w:r w:rsidR="00787081" w:rsidRPr="006C7D67">
        <w:rPr>
          <w:rFonts w:ascii="Arial" w:hAnsi="Arial" w:cs="Arial"/>
          <w:sz w:val="24"/>
          <w:szCs w:val="24"/>
        </w:rPr>
        <w:t>indicative,</w:t>
      </w:r>
      <w:r w:rsidR="007A39D5">
        <w:rPr>
          <w:rFonts w:ascii="Arial" w:hAnsi="Arial" w:cs="Arial"/>
          <w:sz w:val="24"/>
          <w:szCs w:val="24"/>
        </w:rPr>
        <w:t xml:space="preserve"> but they do reflect the nature of employment in the area</w:t>
      </w:r>
      <w:r w:rsidR="00AB2607">
        <w:rPr>
          <w:rFonts w:ascii="Arial" w:hAnsi="Arial" w:cs="Arial"/>
          <w:sz w:val="24"/>
          <w:szCs w:val="24"/>
        </w:rPr>
        <w:t xml:space="preserve"> and show those industrial sectors which </w:t>
      </w:r>
      <w:r w:rsidR="00347FAB">
        <w:rPr>
          <w:rFonts w:ascii="Arial" w:hAnsi="Arial" w:cs="Arial"/>
          <w:sz w:val="24"/>
          <w:szCs w:val="24"/>
        </w:rPr>
        <w:t>make up the economy of the Herne Bay area</w:t>
      </w:r>
      <w:r w:rsidR="007A176F">
        <w:rPr>
          <w:rFonts w:ascii="Arial" w:hAnsi="Arial" w:cs="Arial"/>
          <w:sz w:val="24"/>
          <w:szCs w:val="24"/>
        </w:rPr>
        <w:t xml:space="preserve">. </w:t>
      </w:r>
      <w:r w:rsidR="00756D12">
        <w:rPr>
          <w:rFonts w:ascii="Arial" w:hAnsi="Arial" w:cs="Arial"/>
          <w:sz w:val="24"/>
          <w:szCs w:val="24"/>
        </w:rPr>
        <w:t>In the age range of 16 to 74</w:t>
      </w:r>
      <w:r w:rsidR="00790156">
        <w:rPr>
          <w:rFonts w:ascii="Arial" w:hAnsi="Arial" w:cs="Arial"/>
          <w:sz w:val="24"/>
          <w:szCs w:val="24"/>
        </w:rPr>
        <w:t>,</w:t>
      </w:r>
      <w:r w:rsidR="00756D12">
        <w:rPr>
          <w:rFonts w:ascii="Arial" w:hAnsi="Arial" w:cs="Arial"/>
          <w:sz w:val="24"/>
          <w:szCs w:val="24"/>
        </w:rPr>
        <w:t xml:space="preserve"> </w:t>
      </w:r>
      <w:r w:rsidR="00790156">
        <w:rPr>
          <w:rFonts w:ascii="Arial" w:hAnsi="Arial" w:cs="Arial"/>
          <w:sz w:val="24"/>
          <w:szCs w:val="24"/>
        </w:rPr>
        <w:t xml:space="preserve">62.2% </w:t>
      </w:r>
      <w:r w:rsidR="00257154">
        <w:rPr>
          <w:rFonts w:ascii="Arial" w:hAnsi="Arial" w:cs="Arial"/>
          <w:sz w:val="24"/>
          <w:szCs w:val="24"/>
        </w:rPr>
        <w:t xml:space="preserve">of </w:t>
      </w:r>
      <w:r w:rsidR="00850F6C">
        <w:rPr>
          <w:rFonts w:ascii="Arial" w:hAnsi="Arial" w:cs="Arial"/>
          <w:sz w:val="24"/>
          <w:szCs w:val="24"/>
        </w:rPr>
        <w:t>H</w:t>
      </w:r>
      <w:r w:rsidR="00257154">
        <w:rPr>
          <w:rFonts w:ascii="Arial" w:hAnsi="Arial" w:cs="Arial"/>
          <w:sz w:val="24"/>
          <w:szCs w:val="24"/>
        </w:rPr>
        <w:t>erne Bay residents are economically active</w:t>
      </w:r>
      <w:r w:rsidR="00850F6C">
        <w:rPr>
          <w:rFonts w:ascii="Arial" w:hAnsi="Arial" w:cs="Arial"/>
          <w:sz w:val="24"/>
          <w:szCs w:val="24"/>
        </w:rPr>
        <w:t>.</w:t>
      </w:r>
      <w:r w:rsidR="008F7E97">
        <w:rPr>
          <w:rFonts w:ascii="Arial" w:hAnsi="Arial" w:cs="Arial"/>
          <w:sz w:val="24"/>
          <w:szCs w:val="24"/>
        </w:rPr>
        <w:t xml:space="preserve"> In the same age range 72.2% of males are economically </w:t>
      </w:r>
      <w:r w:rsidR="00A33E85">
        <w:rPr>
          <w:rFonts w:ascii="Arial" w:hAnsi="Arial" w:cs="Arial"/>
          <w:sz w:val="24"/>
          <w:szCs w:val="24"/>
        </w:rPr>
        <w:t>active while it is 62.4</w:t>
      </w:r>
      <w:r w:rsidR="001A174A">
        <w:rPr>
          <w:rFonts w:ascii="Arial" w:hAnsi="Arial" w:cs="Arial"/>
          <w:sz w:val="24"/>
          <w:szCs w:val="24"/>
        </w:rPr>
        <w:t>%</w:t>
      </w:r>
      <w:r w:rsidR="00A33E85">
        <w:rPr>
          <w:rFonts w:ascii="Arial" w:hAnsi="Arial" w:cs="Arial"/>
          <w:sz w:val="24"/>
          <w:szCs w:val="24"/>
        </w:rPr>
        <w:t xml:space="preserve"> for women.</w:t>
      </w:r>
      <w:r w:rsidR="00BE1D2E">
        <w:rPr>
          <w:rFonts w:ascii="Arial" w:hAnsi="Arial" w:cs="Arial"/>
          <w:sz w:val="24"/>
          <w:szCs w:val="24"/>
        </w:rPr>
        <w:t xml:space="preserve"> </w:t>
      </w:r>
      <w:r w:rsidR="003A64EC">
        <w:rPr>
          <w:rFonts w:ascii="Arial" w:hAnsi="Arial" w:cs="Arial"/>
          <w:sz w:val="24"/>
          <w:szCs w:val="24"/>
        </w:rPr>
        <w:t>Nearly half female employment is part time</w:t>
      </w:r>
      <w:r w:rsidR="00D63FE6">
        <w:rPr>
          <w:rFonts w:ascii="Arial" w:hAnsi="Arial" w:cs="Arial"/>
          <w:sz w:val="24"/>
          <w:szCs w:val="24"/>
        </w:rPr>
        <w:t xml:space="preserve"> and slightly above the national average</w:t>
      </w:r>
      <w:r w:rsidR="003A64EC">
        <w:rPr>
          <w:rFonts w:ascii="Arial" w:hAnsi="Arial" w:cs="Arial"/>
          <w:sz w:val="24"/>
          <w:szCs w:val="24"/>
        </w:rPr>
        <w:t xml:space="preserve">. </w:t>
      </w:r>
      <w:r w:rsidR="00BE1D2E">
        <w:rPr>
          <w:rFonts w:ascii="Arial" w:hAnsi="Arial" w:cs="Arial"/>
          <w:sz w:val="24"/>
          <w:szCs w:val="24"/>
        </w:rPr>
        <w:t>This may reflect the precarious nature of female employment</w:t>
      </w:r>
      <w:r w:rsidR="003A64EC">
        <w:rPr>
          <w:rFonts w:ascii="Arial" w:hAnsi="Arial" w:cs="Arial"/>
          <w:sz w:val="24"/>
          <w:szCs w:val="24"/>
        </w:rPr>
        <w:t>,</w:t>
      </w:r>
      <w:r w:rsidR="003B04C3">
        <w:rPr>
          <w:rFonts w:ascii="Arial" w:hAnsi="Arial" w:cs="Arial"/>
          <w:sz w:val="24"/>
          <w:szCs w:val="24"/>
        </w:rPr>
        <w:t xml:space="preserve"> </w:t>
      </w:r>
      <w:r w:rsidR="00417EE5">
        <w:rPr>
          <w:rFonts w:ascii="Arial" w:hAnsi="Arial" w:cs="Arial"/>
          <w:sz w:val="24"/>
          <w:szCs w:val="24"/>
        </w:rPr>
        <w:t>and</w:t>
      </w:r>
      <w:r w:rsidR="003B04C3">
        <w:rPr>
          <w:rFonts w:ascii="Arial" w:hAnsi="Arial" w:cs="Arial"/>
          <w:sz w:val="24"/>
          <w:szCs w:val="24"/>
        </w:rPr>
        <w:t xml:space="preserve"> an indication that </w:t>
      </w:r>
      <w:r w:rsidR="00AA7A26">
        <w:rPr>
          <w:rFonts w:ascii="Arial" w:hAnsi="Arial" w:cs="Arial"/>
          <w:sz w:val="24"/>
          <w:szCs w:val="24"/>
        </w:rPr>
        <w:t>most</w:t>
      </w:r>
      <w:r w:rsidR="003B04C3">
        <w:rPr>
          <w:rFonts w:ascii="Arial" w:hAnsi="Arial" w:cs="Arial"/>
          <w:sz w:val="24"/>
          <w:szCs w:val="24"/>
        </w:rPr>
        <w:t xml:space="preserve"> </w:t>
      </w:r>
      <w:r w:rsidR="00AA7A26">
        <w:rPr>
          <w:rFonts w:ascii="Arial" w:hAnsi="Arial" w:cs="Arial"/>
          <w:sz w:val="24"/>
          <w:szCs w:val="24"/>
        </w:rPr>
        <w:t xml:space="preserve">of the </w:t>
      </w:r>
      <w:r w:rsidR="003B04C3">
        <w:rPr>
          <w:rFonts w:ascii="Arial" w:hAnsi="Arial" w:cs="Arial"/>
          <w:sz w:val="24"/>
          <w:szCs w:val="24"/>
        </w:rPr>
        <w:t xml:space="preserve">caring and household </w:t>
      </w:r>
      <w:r w:rsidR="003A64EC">
        <w:rPr>
          <w:rFonts w:ascii="Arial" w:hAnsi="Arial" w:cs="Arial"/>
          <w:sz w:val="24"/>
          <w:szCs w:val="24"/>
        </w:rPr>
        <w:t>duties is still women’s work.</w:t>
      </w:r>
      <w:r w:rsidR="00850F6C">
        <w:rPr>
          <w:rFonts w:ascii="Arial" w:hAnsi="Arial" w:cs="Arial"/>
          <w:sz w:val="24"/>
          <w:szCs w:val="24"/>
        </w:rPr>
        <w:t xml:space="preserve"> </w:t>
      </w:r>
      <w:r w:rsidR="008108B6">
        <w:rPr>
          <w:rFonts w:ascii="Arial" w:hAnsi="Arial" w:cs="Arial"/>
          <w:sz w:val="24"/>
          <w:szCs w:val="24"/>
        </w:rPr>
        <w:t>At the time of the survey 2,184 women</w:t>
      </w:r>
      <w:r w:rsidR="000E32A1">
        <w:rPr>
          <w:rFonts w:ascii="Arial" w:hAnsi="Arial" w:cs="Arial"/>
          <w:sz w:val="24"/>
          <w:szCs w:val="24"/>
        </w:rPr>
        <w:t>, or 26.8% of the female workforce</w:t>
      </w:r>
      <w:r w:rsidR="003B61FB">
        <w:rPr>
          <w:rFonts w:ascii="Arial" w:hAnsi="Arial" w:cs="Arial"/>
          <w:sz w:val="24"/>
          <w:szCs w:val="24"/>
        </w:rPr>
        <w:t>, worked in the health or social care sector compared to 477</w:t>
      </w:r>
      <w:r w:rsidR="000522BD">
        <w:rPr>
          <w:rFonts w:ascii="Arial" w:hAnsi="Arial" w:cs="Arial"/>
          <w:sz w:val="24"/>
          <w:szCs w:val="24"/>
        </w:rPr>
        <w:t xml:space="preserve"> or 5.5% of male workers.</w:t>
      </w:r>
      <w:r w:rsidR="001B287A">
        <w:rPr>
          <w:rFonts w:ascii="Arial" w:hAnsi="Arial" w:cs="Arial"/>
          <w:sz w:val="24"/>
          <w:szCs w:val="24"/>
        </w:rPr>
        <w:t xml:space="preserve"> </w:t>
      </w:r>
      <w:r w:rsidR="00EF6479">
        <w:rPr>
          <w:rFonts w:ascii="Arial" w:hAnsi="Arial" w:cs="Arial"/>
          <w:sz w:val="24"/>
          <w:szCs w:val="24"/>
        </w:rPr>
        <w:t>A large area of employment</w:t>
      </w:r>
      <w:r w:rsidR="00A741DF">
        <w:rPr>
          <w:rFonts w:ascii="Arial" w:hAnsi="Arial" w:cs="Arial"/>
          <w:sz w:val="24"/>
          <w:szCs w:val="24"/>
        </w:rPr>
        <w:t xml:space="preserve"> in</w:t>
      </w:r>
      <w:r w:rsidR="001B287A">
        <w:rPr>
          <w:rFonts w:ascii="Arial" w:hAnsi="Arial" w:cs="Arial"/>
          <w:sz w:val="24"/>
          <w:szCs w:val="24"/>
        </w:rPr>
        <w:t xml:space="preserve"> Herne Bay is the care sector </w:t>
      </w:r>
      <w:r w:rsidR="00127BAF">
        <w:rPr>
          <w:rFonts w:ascii="Arial" w:hAnsi="Arial" w:cs="Arial"/>
          <w:sz w:val="24"/>
          <w:szCs w:val="24"/>
        </w:rPr>
        <w:t xml:space="preserve">and </w:t>
      </w:r>
      <w:r w:rsidR="00EF6479">
        <w:rPr>
          <w:rFonts w:ascii="Arial" w:hAnsi="Arial" w:cs="Arial"/>
          <w:sz w:val="24"/>
          <w:szCs w:val="24"/>
        </w:rPr>
        <w:t>particularly</w:t>
      </w:r>
      <w:r w:rsidR="001B287A">
        <w:rPr>
          <w:rFonts w:ascii="Arial" w:hAnsi="Arial" w:cs="Arial"/>
          <w:sz w:val="24"/>
          <w:szCs w:val="24"/>
        </w:rPr>
        <w:t xml:space="preserve"> care for the elderly</w:t>
      </w:r>
      <w:r w:rsidR="00127BAF">
        <w:rPr>
          <w:rFonts w:ascii="Arial" w:hAnsi="Arial" w:cs="Arial"/>
          <w:sz w:val="24"/>
          <w:szCs w:val="24"/>
        </w:rPr>
        <w:t>. This sector is</w:t>
      </w:r>
      <w:r w:rsidR="00A741DF">
        <w:rPr>
          <w:rFonts w:ascii="Arial" w:hAnsi="Arial" w:cs="Arial"/>
          <w:sz w:val="24"/>
          <w:szCs w:val="24"/>
        </w:rPr>
        <w:t xml:space="preserve"> mainly staffed by women as the above figures show.</w:t>
      </w:r>
      <w:r w:rsidR="00127BAF">
        <w:rPr>
          <w:rFonts w:ascii="Arial" w:hAnsi="Arial" w:cs="Arial"/>
          <w:sz w:val="24"/>
          <w:szCs w:val="24"/>
        </w:rPr>
        <w:t xml:space="preserve"> </w:t>
      </w:r>
      <w:r w:rsidR="00895562">
        <w:rPr>
          <w:rFonts w:ascii="Arial" w:hAnsi="Arial" w:cs="Arial"/>
          <w:sz w:val="24"/>
          <w:szCs w:val="24"/>
        </w:rPr>
        <w:t>This i</w:t>
      </w:r>
      <w:r w:rsidR="00DB068F">
        <w:rPr>
          <w:rFonts w:ascii="Arial" w:hAnsi="Arial" w:cs="Arial"/>
          <w:sz w:val="24"/>
          <w:szCs w:val="24"/>
        </w:rPr>
        <w:t>s</w:t>
      </w:r>
      <w:r w:rsidR="00895562">
        <w:rPr>
          <w:rFonts w:ascii="Arial" w:hAnsi="Arial" w:cs="Arial"/>
          <w:sz w:val="24"/>
          <w:szCs w:val="24"/>
        </w:rPr>
        <w:t xml:space="preserve"> an area greatly affected by </w:t>
      </w:r>
      <w:r w:rsidR="00DB068F">
        <w:rPr>
          <w:rFonts w:ascii="Arial" w:hAnsi="Arial" w:cs="Arial"/>
          <w:sz w:val="24"/>
          <w:szCs w:val="24"/>
        </w:rPr>
        <w:t xml:space="preserve">Covid19. </w:t>
      </w:r>
    </w:p>
    <w:p w14:paraId="6B9F0218" w14:textId="703F9382" w:rsidR="00D67374" w:rsidRPr="00987880" w:rsidRDefault="00C030A2" w:rsidP="00D67374">
      <w:pPr>
        <w:spacing w:after="0"/>
        <w:rPr>
          <w:rFonts w:ascii="Arial" w:hAnsi="Arial" w:cs="Arial"/>
          <w:sz w:val="24"/>
          <w:szCs w:val="24"/>
        </w:rPr>
      </w:pPr>
      <w:r>
        <w:rPr>
          <w:rFonts w:ascii="Arial" w:hAnsi="Arial" w:cs="Arial"/>
          <w:sz w:val="24"/>
          <w:szCs w:val="24"/>
        </w:rPr>
        <w:t>Identifying these areas of employment may</w:t>
      </w:r>
      <w:r w:rsidR="00787081">
        <w:rPr>
          <w:rFonts w:ascii="Arial" w:hAnsi="Arial" w:cs="Arial"/>
          <w:sz w:val="24"/>
          <w:szCs w:val="24"/>
        </w:rPr>
        <w:t xml:space="preserve"> assist in establishing priorities in terms of investment.</w:t>
      </w:r>
      <w:r w:rsidR="00505584">
        <w:rPr>
          <w:rFonts w:ascii="Arial" w:hAnsi="Arial" w:cs="Arial"/>
          <w:sz w:val="24"/>
          <w:szCs w:val="24"/>
        </w:rPr>
        <w:t xml:space="preserve"> We can, though, be </w:t>
      </w:r>
      <w:r w:rsidR="00621A4A">
        <w:rPr>
          <w:rFonts w:ascii="Arial" w:hAnsi="Arial" w:cs="Arial"/>
          <w:sz w:val="24"/>
          <w:szCs w:val="24"/>
        </w:rPr>
        <w:t>surer</w:t>
      </w:r>
      <w:r w:rsidR="00505584">
        <w:rPr>
          <w:rFonts w:ascii="Arial" w:hAnsi="Arial" w:cs="Arial"/>
          <w:sz w:val="24"/>
          <w:szCs w:val="24"/>
        </w:rPr>
        <w:t xml:space="preserve"> of the unemployment figures for Herne Bay.</w:t>
      </w:r>
    </w:p>
    <w:p w14:paraId="45E6BE6A" w14:textId="77777777" w:rsidR="00D67374" w:rsidRDefault="00D67374" w:rsidP="00D67374">
      <w:pPr>
        <w:spacing w:after="0"/>
        <w:rPr>
          <w:rFonts w:ascii="Arial" w:hAnsi="Arial" w:cs="Arial"/>
          <w:b/>
          <w:bCs/>
          <w:sz w:val="24"/>
          <w:szCs w:val="24"/>
        </w:rPr>
      </w:pPr>
    </w:p>
    <w:p w14:paraId="68115444" w14:textId="33B6EC1C" w:rsidR="00D6079F" w:rsidRDefault="00D6079F" w:rsidP="00D67374">
      <w:pPr>
        <w:spacing w:after="0"/>
        <w:rPr>
          <w:rFonts w:ascii="Arial" w:hAnsi="Arial" w:cs="Arial"/>
          <w:b/>
          <w:bCs/>
          <w:sz w:val="24"/>
          <w:szCs w:val="24"/>
        </w:rPr>
      </w:pPr>
      <w:r w:rsidRPr="001D27B8">
        <w:rPr>
          <w:rFonts w:ascii="Arial" w:hAnsi="Arial" w:cs="Arial"/>
          <w:b/>
          <w:bCs/>
          <w:sz w:val="24"/>
          <w:szCs w:val="24"/>
        </w:rPr>
        <w:t>Unemployment Rates</w:t>
      </w:r>
    </w:p>
    <w:p w14:paraId="1800290B" w14:textId="77777777" w:rsidR="00D67374" w:rsidRDefault="00D67374" w:rsidP="00D67374">
      <w:pPr>
        <w:spacing w:after="0"/>
        <w:rPr>
          <w:rFonts w:ascii="Arial" w:hAnsi="Arial" w:cs="Arial"/>
          <w:sz w:val="24"/>
          <w:szCs w:val="24"/>
        </w:rPr>
      </w:pPr>
    </w:p>
    <w:p w14:paraId="7BDAB461" w14:textId="49067696" w:rsidR="00D6079F" w:rsidRDefault="00D6079F" w:rsidP="00D67374">
      <w:pPr>
        <w:spacing w:after="0"/>
        <w:rPr>
          <w:rFonts w:ascii="Arial" w:hAnsi="Arial" w:cs="Arial"/>
          <w:sz w:val="24"/>
          <w:szCs w:val="24"/>
        </w:rPr>
      </w:pPr>
      <w:r w:rsidRPr="005E538C">
        <w:rPr>
          <w:rFonts w:ascii="Arial" w:hAnsi="Arial" w:cs="Arial"/>
          <w:sz w:val="24"/>
          <w:szCs w:val="24"/>
        </w:rPr>
        <w:t xml:space="preserve">As of June </w:t>
      </w:r>
      <w:r>
        <w:rPr>
          <w:rFonts w:ascii="Arial" w:hAnsi="Arial" w:cs="Arial"/>
          <w:sz w:val="24"/>
          <w:szCs w:val="24"/>
        </w:rPr>
        <w:t>2020, unemployment in Herne Bay was at 5.76% with Heron Ward registering 8.4% unemployed, 3.4% higher than the district average (KCC Statistical Bulletin – June 2020). Heron Ward remains in the lowest decile in terms of household income. The unemployment figures reflect the impact of the Coronavirus and the shutting down of most of the economic activity in the area. Herne Bay has been disproportionately hit by the effects of the Coronavirus and the</w:t>
      </w:r>
      <w:r w:rsidR="0048033A">
        <w:rPr>
          <w:rFonts w:ascii="Arial" w:hAnsi="Arial" w:cs="Arial"/>
          <w:sz w:val="24"/>
          <w:szCs w:val="24"/>
        </w:rPr>
        <w:t>re is</w:t>
      </w:r>
      <w:r>
        <w:rPr>
          <w:rFonts w:ascii="Arial" w:hAnsi="Arial" w:cs="Arial"/>
          <w:sz w:val="24"/>
          <w:szCs w:val="24"/>
        </w:rPr>
        <w:t xml:space="preserve"> urgent need economic regeneration in the area.</w:t>
      </w:r>
    </w:p>
    <w:p w14:paraId="4A363F8D" w14:textId="77777777" w:rsidR="00F0251E" w:rsidRDefault="00F0251E" w:rsidP="00D6079F">
      <w:pPr>
        <w:spacing w:after="0"/>
        <w:rPr>
          <w:rFonts w:ascii="Arial" w:hAnsi="Arial" w:cs="Arial"/>
          <w:sz w:val="24"/>
          <w:szCs w:val="24"/>
        </w:rPr>
      </w:pPr>
    </w:p>
    <w:tbl>
      <w:tblPr>
        <w:tblStyle w:val="TableGrid"/>
        <w:tblW w:w="0" w:type="auto"/>
        <w:tblLook w:val="04A0" w:firstRow="1" w:lastRow="0" w:firstColumn="1" w:lastColumn="0" w:noHBand="0" w:noVBand="1"/>
      </w:tblPr>
      <w:tblGrid>
        <w:gridCol w:w="3681"/>
        <w:gridCol w:w="5103"/>
      </w:tblGrid>
      <w:tr w:rsidR="00D6079F" w:rsidRPr="00A04438" w14:paraId="4D8BDE69" w14:textId="77777777" w:rsidTr="00D67374">
        <w:trPr>
          <w:trHeight w:val="288"/>
        </w:trPr>
        <w:tc>
          <w:tcPr>
            <w:tcW w:w="3681" w:type="dxa"/>
            <w:noWrap/>
            <w:hideMark/>
          </w:tcPr>
          <w:p w14:paraId="0946F9E0" w14:textId="77777777" w:rsidR="00D6079F" w:rsidRPr="00A04438" w:rsidRDefault="00D6079F" w:rsidP="00D67374">
            <w:pPr>
              <w:rPr>
                <w:rFonts w:ascii="Arial" w:hAnsi="Arial" w:cs="Arial"/>
                <w:b/>
                <w:bCs/>
                <w:sz w:val="24"/>
                <w:szCs w:val="24"/>
              </w:rPr>
            </w:pPr>
            <w:r w:rsidRPr="00A04438">
              <w:rPr>
                <w:rFonts w:ascii="Arial" w:hAnsi="Arial" w:cs="Arial"/>
                <w:b/>
                <w:bCs/>
                <w:sz w:val="24"/>
                <w:szCs w:val="24"/>
              </w:rPr>
              <w:t xml:space="preserve"> Economic activity</w:t>
            </w:r>
          </w:p>
        </w:tc>
        <w:tc>
          <w:tcPr>
            <w:tcW w:w="5103" w:type="dxa"/>
            <w:noWrap/>
            <w:hideMark/>
          </w:tcPr>
          <w:p w14:paraId="02ECB296" w14:textId="77777777" w:rsidR="00D6079F" w:rsidRPr="00A04438" w:rsidRDefault="00D6079F" w:rsidP="00D67374">
            <w:pPr>
              <w:rPr>
                <w:rFonts w:ascii="Arial" w:hAnsi="Arial" w:cs="Arial"/>
                <w:b/>
                <w:bCs/>
                <w:sz w:val="24"/>
                <w:szCs w:val="24"/>
              </w:rPr>
            </w:pPr>
            <w:r w:rsidRPr="00A04438">
              <w:rPr>
                <w:rFonts w:ascii="Arial" w:hAnsi="Arial" w:cs="Arial"/>
                <w:b/>
                <w:bCs/>
                <w:sz w:val="24"/>
                <w:szCs w:val="24"/>
              </w:rPr>
              <w:t>Unemployment rate (aged 16+)</w:t>
            </w:r>
          </w:p>
        </w:tc>
      </w:tr>
      <w:tr w:rsidR="00D6079F" w:rsidRPr="00A04438" w14:paraId="66DDBE68" w14:textId="77777777" w:rsidTr="00D67374">
        <w:trPr>
          <w:trHeight w:val="288"/>
        </w:trPr>
        <w:tc>
          <w:tcPr>
            <w:tcW w:w="3681" w:type="dxa"/>
            <w:shd w:val="clear" w:color="auto" w:fill="FFF2CC" w:themeFill="accent4" w:themeFillTint="33"/>
            <w:noWrap/>
            <w:hideMark/>
          </w:tcPr>
          <w:p w14:paraId="09E04BA6" w14:textId="77777777" w:rsidR="00D6079F" w:rsidRDefault="00D6079F" w:rsidP="00D67374">
            <w:pPr>
              <w:rPr>
                <w:rFonts w:ascii="Arial" w:hAnsi="Arial" w:cs="Arial"/>
                <w:sz w:val="24"/>
                <w:szCs w:val="24"/>
              </w:rPr>
            </w:pPr>
            <w:r w:rsidRPr="00A04438">
              <w:rPr>
                <w:rFonts w:ascii="Arial" w:hAnsi="Arial" w:cs="Arial"/>
                <w:sz w:val="24"/>
                <w:szCs w:val="24"/>
              </w:rPr>
              <w:t>Herne Bay</w:t>
            </w:r>
          </w:p>
          <w:p w14:paraId="7CC2E030" w14:textId="77777777" w:rsidR="00D6079F" w:rsidRPr="00A04438" w:rsidRDefault="00D6079F" w:rsidP="00D67374">
            <w:pPr>
              <w:rPr>
                <w:rFonts w:ascii="Arial" w:hAnsi="Arial" w:cs="Arial"/>
                <w:sz w:val="24"/>
                <w:szCs w:val="24"/>
              </w:rPr>
            </w:pPr>
          </w:p>
        </w:tc>
        <w:tc>
          <w:tcPr>
            <w:tcW w:w="5103" w:type="dxa"/>
            <w:shd w:val="clear" w:color="auto" w:fill="FFF2CC" w:themeFill="accent4" w:themeFillTint="33"/>
            <w:noWrap/>
            <w:hideMark/>
          </w:tcPr>
          <w:p w14:paraId="5B1F9D2D" w14:textId="77777777" w:rsidR="00D6079F" w:rsidRPr="00A04438" w:rsidRDefault="00D6079F" w:rsidP="00D67374">
            <w:pPr>
              <w:rPr>
                <w:rFonts w:ascii="Arial" w:hAnsi="Arial" w:cs="Arial"/>
                <w:bCs/>
                <w:sz w:val="24"/>
                <w:szCs w:val="24"/>
              </w:rPr>
            </w:pPr>
            <w:r>
              <w:rPr>
                <w:rFonts w:ascii="Arial" w:hAnsi="Arial" w:cs="Arial"/>
                <w:bCs/>
                <w:sz w:val="24"/>
                <w:szCs w:val="24"/>
              </w:rPr>
              <w:t>5.76%</w:t>
            </w:r>
          </w:p>
        </w:tc>
      </w:tr>
      <w:tr w:rsidR="00D6079F" w:rsidRPr="00A04438" w14:paraId="1E2750F2" w14:textId="77777777" w:rsidTr="00D67374">
        <w:trPr>
          <w:trHeight w:val="288"/>
        </w:trPr>
        <w:tc>
          <w:tcPr>
            <w:tcW w:w="3681" w:type="dxa"/>
            <w:noWrap/>
            <w:hideMark/>
          </w:tcPr>
          <w:p w14:paraId="63DE8DAC" w14:textId="77777777" w:rsidR="00D6079F" w:rsidRDefault="00D6079F" w:rsidP="00D67374">
            <w:pPr>
              <w:rPr>
                <w:rFonts w:ascii="Arial" w:hAnsi="Arial" w:cs="Arial"/>
                <w:sz w:val="24"/>
                <w:szCs w:val="24"/>
              </w:rPr>
            </w:pPr>
            <w:r>
              <w:rPr>
                <w:rFonts w:ascii="Arial" w:hAnsi="Arial" w:cs="Arial"/>
                <w:sz w:val="24"/>
                <w:szCs w:val="24"/>
              </w:rPr>
              <w:t>Canterbury</w:t>
            </w:r>
          </w:p>
          <w:p w14:paraId="6BEDDCEB" w14:textId="77777777" w:rsidR="00D6079F" w:rsidRPr="00A04438" w:rsidRDefault="00D6079F" w:rsidP="00D67374">
            <w:pPr>
              <w:rPr>
                <w:rFonts w:ascii="Arial" w:hAnsi="Arial" w:cs="Arial"/>
                <w:sz w:val="24"/>
                <w:szCs w:val="24"/>
              </w:rPr>
            </w:pPr>
          </w:p>
        </w:tc>
        <w:tc>
          <w:tcPr>
            <w:tcW w:w="5103" w:type="dxa"/>
            <w:noWrap/>
            <w:hideMark/>
          </w:tcPr>
          <w:p w14:paraId="1F41109E" w14:textId="77777777" w:rsidR="00D6079F" w:rsidRPr="00A04438" w:rsidRDefault="00D6079F" w:rsidP="00D67374">
            <w:pPr>
              <w:rPr>
                <w:rFonts w:ascii="Arial" w:hAnsi="Arial" w:cs="Arial"/>
                <w:sz w:val="24"/>
                <w:szCs w:val="24"/>
              </w:rPr>
            </w:pPr>
            <w:r>
              <w:rPr>
                <w:rFonts w:ascii="Arial" w:hAnsi="Arial" w:cs="Arial"/>
                <w:sz w:val="24"/>
                <w:szCs w:val="24"/>
              </w:rPr>
              <w:t>5.0%</w:t>
            </w:r>
          </w:p>
        </w:tc>
      </w:tr>
      <w:tr w:rsidR="00D6079F" w:rsidRPr="00A04438" w14:paraId="23E56781" w14:textId="77777777" w:rsidTr="00D67374">
        <w:trPr>
          <w:trHeight w:val="288"/>
        </w:trPr>
        <w:tc>
          <w:tcPr>
            <w:tcW w:w="3681" w:type="dxa"/>
            <w:noWrap/>
            <w:hideMark/>
          </w:tcPr>
          <w:p w14:paraId="65591BB2" w14:textId="77777777" w:rsidR="00D6079F" w:rsidRDefault="00D6079F" w:rsidP="00D67374">
            <w:pPr>
              <w:rPr>
                <w:rFonts w:ascii="Arial" w:hAnsi="Arial" w:cs="Arial"/>
                <w:sz w:val="24"/>
                <w:szCs w:val="24"/>
              </w:rPr>
            </w:pPr>
            <w:r w:rsidRPr="00A04438">
              <w:rPr>
                <w:rFonts w:ascii="Arial" w:hAnsi="Arial" w:cs="Arial"/>
                <w:sz w:val="24"/>
                <w:szCs w:val="24"/>
              </w:rPr>
              <w:t>United Kingdom</w:t>
            </w:r>
          </w:p>
          <w:p w14:paraId="268855F4" w14:textId="77777777" w:rsidR="00D6079F" w:rsidRPr="00A04438" w:rsidRDefault="00D6079F" w:rsidP="00D67374">
            <w:pPr>
              <w:rPr>
                <w:rFonts w:ascii="Arial" w:hAnsi="Arial" w:cs="Arial"/>
                <w:sz w:val="24"/>
                <w:szCs w:val="24"/>
              </w:rPr>
            </w:pPr>
          </w:p>
        </w:tc>
        <w:tc>
          <w:tcPr>
            <w:tcW w:w="5103" w:type="dxa"/>
            <w:noWrap/>
            <w:hideMark/>
          </w:tcPr>
          <w:p w14:paraId="575646C2" w14:textId="77777777" w:rsidR="00D6079F" w:rsidRPr="00A04438" w:rsidRDefault="00D6079F" w:rsidP="00D67374">
            <w:pPr>
              <w:rPr>
                <w:rFonts w:ascii="Arial" w:hAnsi="Arial" w:cs="Arial"/>
                <w:sz w:val="24"/>
                <w:szCs w:val="24"/>
              </w:rPr>
            </w:pPr>
            <w:r>
              <w:rPr>
                <w:rFonts w:ascii="Arial" w:hAnsi="Arial" w:cs="Arial"/>
                <w:sz w:val="24"/>
                <w:szCs w:val="24"/>
              </w:rPr>
              <w:t xml:space="preserve">6.3%   </w:t>
            </w:r>
          </w:p>
        </w:tc>
      </w:tr>
    </w:tbl>
    <w:p w14:paraId="3FA97B16" w14:textId="77777777" w:rsidR="00D67374" w:rsidRDefault="00D67374" w:rsidP="00D67374">
      <w:pPr>
        <w:spacing w:after="0"/>
      </w:pPr>
    </w:p>
    <w:p w14:paraId="32C09056" w14:textId="29FF3BE5" w:rsidR="00D6079F" w:rsidRDefault="00D6079F" w:rsidP="00D67374">
      <w:pPr>
        <w:spacing w:after="0"/>
        <w:rPr>
          <w:rFonts w:ascii="Arial" w:hAnsi="Arial" w:cs="Arial"/>
          <w:sz w:val="24"/>
          <w:szCs w:val="24"/>
        </w:rPr>
      </w:pPr>
      <w:r>
        <w:t>(June 2020 -Strategic Commissioning - Analytics, Kent County Council)</w:t>
      </w:r>
    </w:p>
    <w:p w14:paraId="0A694A39" w14:textId="77777777" w:rsidR="00987880" w:rsidRDefault="00987880" w:rsidP="00D67374">
      <w:pPr>
        <w:spacing w:after="0"/>
        <w:rPr>
          <w:rFonts w:ascii="Arial" w:hAnsi="Arial" w:cs="Arial"/>
          <w:sz w:val="24"/>
          <w:szCs w:val="24"/>
        </w:rPr>
      </w:pPr>
    </w:p>
    <w:p w14:paraId="206E103B" w14:textId="4C87A247" w:rsidR="00D6079F" w:rsidRDefault="00D6079F" w:rsidP="00D67374">
      <w:pPr>
        <w:spacing w:after="0"/>
        <w:rPr>
          <w:rFonts w:ascii="Arial" w:hAnsi="Arial" w:cs="Arial"/>
          <w:sz w:val="24"/>
          <w:szCs w:val="24"/>
        </w:rPr>
      </w:pPr>
      <w:r w:rsidRPr="00A04438">
        <w:rPr>
          <w:rFonts w:ascii="Arial" w:hAnsi="Arial" w:cs="Arial"/>
          <w:sz w:val="24"/>
          <w:szCs w:val="24"/>
        </w:rPr>
        <w:t xml:space="preserve">The </w:t>
      </w:r>
      <w:r>
        <w:rPr>
          <w:rFonts w:ascii="Arial" w:hAnsi="Arial" w:cs="Arial"/>
          <w:sz w:val="24"/>
          <w:szCs w:val="24"/>
        </w:rPr>
        <w:t>a</w:t>
      </w:r>
      <w:r w:rsidRPr="00A04438">
        <w:rPr>
          <w:rFonts w:ascii="Arial" w:hAnsi="Arial" w:cs="Arial"/>
          <w:sz w:val="24"/>
          <w:szCs w:val="24"/>
        </w:rPr>
        <w:t>bove shows that</w:t>
      </w:r>
      <w:r>
        <w:rPr>
          <w:rFonts w:ascii="Arial" w:hAnsi="Arial" w:cs="Arial"/>
          <w:sz w:val="24"/>
          <w:szCs w:val="24"/>
        </w:rPr>
        <w:t xml:space="preserve"> compared nationally </w:t>
      </w:r>
      <w:r w:rsidRPr="00A04438">
        <w:rPr>
          <w:rFonts w:ascii="Arial" w:hAnsi="Arial" w:cs="Arial"/>
          <w:sz w:val="24"/>
          <w:szCs w:val="24"/>
        </w:rPr>
        <w:t xml:space="preserve">Herne Bay </w:t>
      </w:r>
      <w:r>
        <w:rPr>
          <w:rFonts w:ascii="Arial" w:hAnsi="Arial" w:cs="Arial"/>
          <w:sz w:val="24"/>
          <w:szCs w:val="24"/>
        </w:rPr>
        <w:t>is in a slightly better position regarding unemployment claimants but above the district average.</w:t>
      </w:r>
      <w:r w:rsidR="00505584">
        <w:rPr>
          <w:rFonts w:ascii="Arial" w:hAnsi="Arial" w:cs="Arial"/>
          <w:sz w:val="24"/>
          <w:szCs w:val="24"/>
        </w:rPr>
        <w:t xml:space="preserve"> But there are pockets in Herne Bay which are of grave concern</w:t>
      </w:r>
      <w:r w:rsidR="00251686">
        <w:rPr>
          <w:rFonts w:ascii="Arial" w:hAnsi="Arial" w:cs="Arial"/>
          <w:sz w:val="24"/>
          <w:szCs w:val="24"/>
        </w:rPr>
        <w:t>.</w:t>
      </w:r>
    </w:p>
    <w:p w14:paraId="3888089C" w14:textId="77777777" w:rsidR="00D67374" w:rsidRDefault="00D67374" w:rsidP="00D67374">
      <w:pPr>
        <w:spacing w:after="0"/>
        <w:rPr>
          <w:rFonts w:ascii="Arial" w:hAnsi="Arial" w:cs="Arial"/>
          <w:sz w:val="24"/>
          <w:szCs w:val="24"/>
        </w:rPr>
      </w:pPr>
    </w:p>
    <w:p w14:paraId="1ECD0216" w14:textId="1850CC18" w:rsidR="00D67374" w:rsidRDefault="00D6079F" w:rsidP="00D67374">
      <w:pPr>
        <w:spacing w:after="0"/>
        <w:rPr>
          <w:rFonts w:ascii="Arial" w:hAnsi="Arial" w:cs="Arial"/>
          <w:sz w:val="24"/>
          <w:szCs w:val="24"/>
        </w:rPr>
      </w:pPr>
      <w:r w:rsidRPr="00ED5D6C">
        <w:rPr>
          <w:rFonts w:ascii="Arial" w:hAnsi="Arial" w:cs="Arial"/>
          <w:sz w:val="24"/>
          <w:szCs w:val="24"/>
        </w:rPr>
        <w:t>Heron</w:t>
      </w:r>
      <w:r>
        <w:rPr>
          <w:rFonts w:ascii="Arial" w:hAnsi="Arial" w:cs="Arial"/>
          <w:sz w:val="24"/>
          <w:szCs w:val="24"/>
        </w:rPr>
        <w:t xml:space="preserve"> at 8.4%</w:t>
      </w:r>
      <w:r w:rsidRPr="00ED5D6C">
        <w:rPr>
          <w:rFonts w:ascii="Arial" w:hAnsi="Arial" w:cs="Arial"/>
          <w:sz w:val="24"/>
          <w:szCs w:val="24"/>
        </w:rPr>
        <w:t xml:space="preserve"> </w:t>
      </w:r>
      <w:r>
        <w:rPr>
          <w:rFonts w:ascii="Arial" w:hAnsi="Arial" w:cs="Arial"/>
          <w:sz w:val="24"/>
          <w:szCs w:val="24"/>
        </w:rPr>
        <w:t xml:space="preserve">is way above </w:t>
      </w:r>
      <w:r w:rsidRPr="00ED5D6C">
        <w:rPr>
          <w:rFonts w:ascii="Arial" w:hAnsi="Arial" w:cs="Arial"/>
          <w:sz w:val="24"/>
          <w:szCs w:val="24"/>
        </w:rPr>
        <w:t xml:space="preserve">the Canterbury District unemployment average of </w:t>
      </w:r>
      <w:r>
        <w:rPr>
          <w:rFonts w:ascii="Arial" w:hAnsi="Arial" w:cs="Arial"/>
          <w:sz w:val="24"/>
          <w:szCs w:val="24"/>
        </w:rPr>
        <w:t>5.0%.</w:t>
      </w:r>
      <w:r w:rsidRPr="00ED5D6C">
        <w:rPr>
          <w:rFonts w:ascii="Arial" w:hAnsi="Arial" w:cs="Arial"/>
          <w:sz w:val="24"/>
          <w:szCs w:val="24"/>
        </w:rPr>
        <w:t xml:space="preserve"> </w:t>
      </w:r>
      <w:r>
        <w:rPr>
          <w:rFonts w:ascii="Arial" w:hAnsi="Arial" w:cs="Arial"/>
          <w:sz w:val="24"/>
          <w:szCs w:val="24"/>
        </w:rPr>
        <w:t xml:space="preserve">In June 2020 </w:t>
      </w:r>
      <w:r w:rsidRPr="00ED5D6C">
        <w:rPr>
          <w:rFonts w:ascii="Arial" w:hAnsi="Arial" w:cs="Arial"/>
          <w:sz w:val="24"/>
          <w:szCs w:val="24"/>
        </w:rPr>
        <w:t xml:space="preserve">Greenhill had an increase in unemployment benefit claimants of </w:t>
      </w:r>
      <w:r>
        <w:rPr>
          <w:rFonts w:ascii="Arial" w:hAnsi="Arial" w:cs="Arial"/>
          <w:sz w:val="24"/>
          <w:szCs w:val="24"/>
        </w:rPr>
        <w:t>133</w:t>
      </w:r>
      <w:r w:rsidRPr="00ED5D6C">
        <w:rPr>
          <w:rFonts w:ascii="Arial" w:hAnsi="Arial" w:cs="Arial"/>
          <w:sz w:val="24"/>
          <w:szCs w:val="24"/>
        </w:rPr>
        <w:t xml:space="preserve">%, Heron </w:t>
      </w:r>
      <w:r>
        <w:rPr>
          <w:rFonts w:ascii="Arial" w:hAnsi="Arial" w:cs="Arial"/>
          <w:sz w:val="24"/>
          <w:szCs w:val="24"/>
        </w:rPr>
        <w:t>135</w:t>
      </w:r>
      <w:r w:rsidRPr="00ED5D6C">
        <w:rPr>
          <w:rFonts w:ascii="Arial" w:hAnsi="Arial" w:cs="Arial"/>
          <w:sz w:val="24"/>
          <w:szCs w:val="24"/>
        </w:rPr>
        <w:t xml:space="preserve">% and West Bay </w:t>
      </w:r>
      <w:r>
        <w:rPr>
          <w:rFonts w:ascii="Arial" w:hAnsi="Arial" w:cs="Arial"/>
          <w:sz w:val="24"/>
          <w:szCs w:val="24"/>
        </w:rPr>
        <w:t>260</w:t>
      </w:r>
      <w:r w:rsidRPr="00ED5D6C">
        <w:rPr>
          <w:rFonts w:ascii="Arial" w:hAnsi="Arial" w:cs="Arial"/>
          <w:sz w:val="24"/>
          <w:szCs w:val="24"/>
        </w:rPr>
        <w:t>% on 20</w:t>
      </w:r>
      <w:r>
        <w:rPr>
          <w:rFonts w:ascii="Arial" w:hAnsi="Arial" w:cs="Arial"/>
          <w:sz w:val="24"/>
          <w:szCs w:val="24"/>
        </w:rPr>
        <w:t>19</w:t>
      </w:r>
      <w:r w:rsidRPr="00ED5D6C">
        <w:rPr>
          <w:rFonts w:ascii="Arial" w:hAnsi="Arial" w:cs="Arial"/>
          <w:sz w:val="24"/>
          <w:szCs w:val="24"/>
        </w:rPr>
        <w:t xml:space="preserve"> figures</w:t>
      </w:r>
      <w:r>
        <w:rPr>
          <w:rFonts w:ascii="Arial" w:hAnsi="Arial" w:cs="Arial"/>
          <w:sz w:val="24"/>
          <w:szCs w:val="24"/>
        </w:rPr>
        <w:t>.</w:t>
      </w:r>
    </w:p>
    <w:p w14:paraId="4C610858" w14:textId="6FD641A2" w:rsidR="00D67374" w:rsidRDefault="00D67374" w:rsidP="00D67374">
      <w:pPr>
        <w:spacing w:after="0"/>
        <w:rPr>
          <w:rFonts w:ascii="Arial" w:hAnsi="Arial" w:cs="Arial"/>
          <w:b/>
          <w:bCs/>
          <w:sz w:val="24"/>
          <w:szCs w:val="24"/>
        </w:rPr>
      </w:pPr>
    </w:p>
    <w:p w14:paraId="5BFEB252" w14:textId="09A0D645" w:rsidR="00D67374" w:rsidRDefault="00987880" w:rsidP="00D67374">
      <w:pPr>
        <w:spacing w:after="0"/>
        <w:rPr>
          <w:rFonts w:ascii="Arial" w:hAnsi="Arial" w:cs="Arial"/>
          <w:b/>
          <w:bCs/>
          <w:sz w:val="24"/>
          <w:szCs w:val="24"/>
        </w:rPr>
      </w:pPr>
      <w:r>
        <w:rPr>
          <w:rFonts w:ascii="Arial" w:hAnsi="Arial" w:cs="Arial"/>
          <w:b/>
          <w:bCs/>
          <w:noProof/>
          <w:sz w:val="24"/>
          <w:szCs w:val="24"/>
          <w:lang w:eastAsia="en-GB"/>
        </w:rPr>
        <w:drawing>
          <wp:anchor distT="0" distB="0" distL="114300" distR="114300" simplePos="0" relativeHeight="251658240" behindDoc="0" locked="0" layoutInCell="1" allowOverlap="1" wp14:anchorId="4705BDD4" wp14:editId="359A2633">
            <wp:simplePos x="0" y="0"/>
            <wp:positionH relativeFrom="column">
              <wp:posOffset>0</wp:posOffset>
            </wp:positionH>
            <wp:positionV relativeFrom="paragraph">
              <wp:posOffset>191135</wp:posOffset>
            </wp:positionV>
            <wp:extent cx="1958400" cy="2095200"/>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8DC63510-30FB-43EE-B23E-CA4C3A08FE77_4_5005_c.jpeg"/>
                    <pic:cNvPicPr/>
                  </pic:nvPicPr>
                  <pic:blipFill>
                    <a:blip r:embed="rId10">
                      <a:extLst>
                        <a:ext uri="{28A0092B-C50C-407E-A947-70E740481C1C}">
                          <a14:useLocalDpi xmlns:a14="http://schemas.microsoft.com/office/drawing/2010/main" val="0"/>
                        </a:ext>
                      </a:extLst>
                    </a:blip>
                    <a:stretch>
                      <a:fillRect/>
                    </a:stretch>
                  </pic:blipFill>
                  <pic:spPr>
                    <a:xfrm>
                      <a:off x="0" y="0"/>
                      <a:ext cx="1958400" cy="2095200"/>
                    </a:xfrm>
                    <a:prstGeom prst="rect">
                      <a:avLst/>
                    </a:prstGeom>
                  </pic:spPr>
                </pic:pic>
              </a:graphicData>
            </a:graphic>
            <wp14:sizeRelH relativeFrom="margin">
              <wp14:pctWidth>0</wp14:pctWidth>
            </wp14:sizeRelH>
            <wp14:sizeRelV relativeFrom="margin">
              <wp14:pctHeight>0</wp14:pctHeight>
            </wp14:sizeRelV>
          </wp:anchor>
        </w:drawing>
      </w:r>
      <w:r w:rsidR="001D27B8" w:rsidRPr="001D27B8">
        <w:rPr>
          <w:rFonts w:ascii="Arial" w:hAnsi="Arial" w:cs="Arial"/>
          <w:b/>
          <w:bCs/>
          <w:sz w:val="24"/>
          <w:szCs w:val="24"/>
        </w:rPr>
        <w:t>Neptune Hub</w:t>
      </w:r>
      <w:r w:rsidR="0010092F">
        <w:rPr>
          <w:rFonts w:ascii="Arial" w:hAnsi="Arial" w:cs="Arial"/>
          <w:b/>
          <w:bCs/>
          <w:sz w:val="24"/>
          <w:szCs w:val="24"/>
        </w:rPr>
        <w:t xml:space="preserve"> </w:t>
      </w:r>
    </w:p>
    <w:p w14:paraId="5CF0E1F7" w14:textId="0AE4FEC2" w:rsidR="001D27B8" w:rsidRPr="00D67374" w:rsidRDefault="001D27B8" w:rsidP="00D67374">
      <w:pPr>
        <w:spacing w:after="0"/>
        <w:rPr>
          <w:rFonts w:ascii="Arial" w:hAnsi="Arial" w:cs="Arial"/>
          <w:b/>
          <w:bCs/>
          <w:sz w:val="24"/>
          <w:szCs w:val="24"/>
        </w:rPr>
      </w:pPr>
      <w:r w:rsidRPr="002B75BD">
        <w:rPr>
          <w:rFonts w:ascii="Arial" w:hAnsi="Arial" w:cs="Arial"/>
          <w:sz w:val="24"/>
          <w:szCs w:val="24"/>
        </w:rPr>
        <w:t xml:space="preserve">Our most recent </w:t>
      </w:r>
      <w:r w:rsidR="00045558" w:rsidRPr="002B75BD">
        <w:rPr>
          <w:rFonts w:ascii="Arial" w:hAnsi="Arial" w:cs="Arial"/>
          <w:sz w:val="24"/>
          <w:szCs w:val="24"/>
        </w:rPr>
        <w:t xml:space="preserve">regeneration </w:t>
      </w:r>
      <w:r w:rsidRPr="002B75BD">
        <w:rPr>
          <w:rFonts w:ascii="Arial" w:hAnsi="Arial" w:cs="Arial"/>
          <w:sz w:val="24"/>
          <w:szCs w:val="24"/>
        </w:rPr>
        <w:t>success has been, in partnership with Canterbury City Council, the opening on the 28</w:t>
      </w:r>
      <w:r w:rsidRPr="002B75BD">
        <w:rPr>
          <w:rFonts w:ascii="Arial" w:hAnsi="Arial" w:cs="Arial"/>
          <w:sz w:val="24"/>
          <w:szCs w:val="24"/>
          <w:vertAlign w:val="superscript"/>
        </w:rPr>
        <w:t>th</w:t>
      </w:r>
      <w:r w:rsidRPr="002B75BD">
        <w:rPr>
          <w:rFonts w:ascii="Arial" w:hAnsi="Arial" w:cs="Arial"/>
          <w:sz w:val="24"/>
          <w:szCs w:val="24"/>
        </w:rPr>
        <w:t xml:space="preserve"> January 2020 the Neptune Co-working Hub.</w:t>
      </w:r>
    </w:p>
    <w:p w14:paraId="58D9CF83" w14:textId="77777777" w:rsidR="00D67374" w:rsidRDefault="00D67374" w:rsidP="00D67374">
      <w:pPr>
        <w:pStyle w:val="NormalWeb"/>
        <w:spacing w:before="0" w:beforeAutospacing="0" w:after="0" w:afterAutospacing="0"/>
        <w:textAlignment w:val="baseline"/>
        <w:rPr>
          <w:rStyle w:val="Strong"/>
          <w:rFonts w:ascii="Arial" w:hAnsi="Arial" w:cs="Arial"/>
          <w:b w:val="0"/>
          <w:bCs w:val="0"/>
          <w:color w:val="252122"/>
          <w:bdr w:val="none" w:sz="0" w:space="0" w:color="auto" w:frame="1"/>
        </w:rPr>
      </w:pPr>
    </w:p>
    <w:p w14:paraId="71E3E55F" w14:textId="39D5C455" w:rsidR="002B75BD" w:rsidRPr="002B75BD" w:rsidRDefault="002B75BD" w:rsidP="00D67374">
      <w:pPr>
        <w:pStyle w:val="NormalWeb"/>
        <w:spacing w:before="0" w:beforeAutospacing="0" w:after="0" w:afterAutospacing="0"/>
        <w:textAlignment w:val="baseline"/>
        <w:rPr>
          <w:rFonts w:ascii="Arial" w:hAnsi="Arial" w:cs="Arial"/>
          <w:color w:val="202020"/>
        </w:rPr>
      </w:pPr>
      <w:r w:rsidRPr="002B75BD">
        <w:rPr>
          <w:rStyle w:val="Strong"/>
          <w:rFonts w:ascii="Arial" w:hAnsi="Arial" w:cs="Arial"/>
          <w:b w:val="0"/>
          <w:bCs w:val="0"/>
          <w:color w:val="252122"/>
          <w:bdr w:val="none" w:sz="0" w:space="0" w:color="auto" w:frame="1"/>
        </w:rPr>
        <w:t>This initiative was developed to support small businesses, homeworkers and new start-ups with the opportunity to rent affordable desk space, meeting rooms and / or offices at affordable rates and provides</w:t>
      </w:r>
      <w:r w:rsidRPr="002B75BD">
        <w:rPr>
          <w:rFonts w:ascii="Arial" w:hAnsi="Arial" w:cs="Arial"/>
          <w:color w:val="202020"/>
        </w:rPr>
        <w:t xml:space="preserve"> ultrafast Wi-Fi, ergonomic desks and chairs, networking and training events in an environment designed to maximise collaboration.</w:t>
      </w:r>
    </w:p>
    <w:p w14:paraId="65E8AE88" w14:textId="77777777" w:rsidR="00D67374" w:rsidRDefault="00D67374" w:rsidP="00D67374">
      <w:pPr>
        <w:pStyle w:val="NormalWeb"/>
        <w:spacing w:before="0" w:beforeAutospacing="0" w:after="0" w:afterAutospacing="0"/>
        <w:textAlignment w:val="baseline"/>
        <w:rPr>
          <w:rFonts w:ascii="Arial" w:hAnsi="Arial" w:cs="Arial"/>
          <w:color w:val="202020"/>
        </w:rPr>
      </w:pPr>
    </w:p>
    <w:p w14:paraId="3248C570" w14:textId="4189FE2C" w:rsidR="0010092F" w:rsidRPr="002B75BD" w:rsidRDefault="0010092F" w:rsidP="00D67374">
      <w:pPr>
        <w:pStyle w:val="NormalWeb"/>
        <w:spacing w:before="0" w:beforeAutospacing="0" w:after="0" w:afterAutospacing="0"/>
        <w:textAlignment w:val="baseline"/>
        <w:rPr>
          <w:rFonts w:ascii="Arial" w:hAnsi="Arial" w:cs="Arial"/>
          <w:color w:val="202020"/>
        </w:rPr>
      </w:pPr>
      <w:r w:rsidRPr="002B75BD">
        <w:rPr>
          <w:rFonts w:ascii="Arial" w:hAnsi="Arial" w:cs="Arial"/>
          <w:color w:val="202020"/>
        </w:rPr>
        <w:t>The hub was financed through HBCCT securing a. grant of £212,950 grant from the Ministry of Housing, Communities and Local Government’s Coastal Communities Fund, which covered more than half of the £384,000 cost. Canterbury City Council contributed £171,050 in match funding plus help from its Local Economy, Communications, Facilities and Finance teams, as well as its engineers.</w:t>
      </w:r>
    </w:p>
    <w:p w14:paraId="5D661004" w14:textId="0235E941" w:rsidR="001D27B8" w:rsidRPr="002B75BD" w:rsidRDefault="00045558" w:rsidP="00D67374">
      <w:pPr>
        <w:pStyle w:val="NormalWeb"/>
        <w:spacing w:before="0" w:beforeAutospacing="0" w:after="0" w:afterAutospacing="0"/>
        <w:textAlignment w:val="baseline"/>
        <w:rPr>
          <w:rFonts w:ascii="Arial" w:hAnsi="Arial" w:cs="Arial"/>
          <w:color w:val="202020"/>
        </w:rPr>
      </w:pPr>
      <w:r w:rsidRPr="002B75BD">
        <w:rPr>
          <w:rStyle w:val="Strong"/>
          <w:rFonts w:ascii="Arial" w:hAnsi="Arial" w:cs="Arial"/>
          <w:b w:val="0"/>
          <w:bCs w:val="0"/>
          <w:color w:val="252122"/>
          <w:bdr w:val="none" w:sz="0" w:space="0" w:color="auto" w:frame="1"/>
        </w:rPr>
        <w:t xml:space="preserve">The Hub development has utilised the </w:t>
      </w:r>
      <w:r w:rsidR="001D27B8" w:rsidRPr="002B75BD">
        <w:rPr>
          <w:rFonts w:ascii="Arial" w:hAnsi="Arial" w:cs="Arial"/>
          <w:color w:val="202020"/>
        </w:rPr>
        <w:t xml:space="preserve">former </w:t>
      </w:r>
      <w:r w:rsidRPr="002B75BD">
        <w:rPr>
          <w:rFonts w:ascii="Arial" w:hAnsi="Arial" w:cs="Arial"/>
          <w:color w:val="202020"/>
        </w:rPr>
        <w:t xml:space="preserve">empty </w:t>
      </w:r>
      <w:r w:rsidR="001D27B8" w:rsidRPr="002B75BD">
        <w:rPr>
          <w:rFonts w:ascii="Arial" w:hAnsi="Arial" w:cs="Arial"/>
          <w:color w:val="202020"/>
        </w:rPr>
        <w:t>council offices in William Street</w:t>
      </w:r>
      <w:r w:rsidRPr="002B75BD">
        <w:rPr>
          <w:rFonts w:ascii="Arial" w:hAnsi="Arial" w:cs="Arial"/>
          <w:color w:val="202020"/>
        </w:rPr>
        <w:t xml:space="preserve">, created new jobs and was developed </w:t>
      </w:r>
      <w:r w:rsidR="002B75BD" w:rsidRPr="002B75BD">
        <w:rPr>
          <w:rFonts w:ascii="Arial" w:hAnsi="Arial" w:cs="Arial"/>
          <w:color w:val="202020"/>
        </w:rPr>
        <w:t xml:space="preserve">to minimise its environmental impact by using </w:t>
      </w:r>
      <w:r w:rsidRPr="002B75BD">
        <w:rPr>
          <w:rFonts w:ascii="Arial" w:hAnsi="Arial" w:cs="Arial"/>
          <w:color w:val="202020"/>
        </w:rPr>
        <w:t>an energy-efficient heating system, LED lighting, on-demand water heaters, a water refill station, full recycling facilities, water-based recycled paints, remanufactured office furniture and recycled carpet tile</w:t>
      </w:r>
      <w:r w:rsidR="002B75BD" w:rsidRPr="002B75BD">
        <w:rPr>
          <w:rFonts w:ascii="Arial" w:hAnsi="Arial" w:cs="Arial"/>
          <w:color w:val="202020"/>
        </w:rPr>
        <w:t>s.</w:t>
      </w:r>
    </w:p>
    <w:p w14:paraId="650FE0FA" w14:textId="77777777" w:rsidR="00D67374" w:rsidRDefault="00D67374" w:rsidP="00D67374">
      <w:pPr>
        <w:pStyle w:val="NormalWeb"/>
        <w:spacing w:before="0" w:beforeAutospacing="0" w:after="0" w:afterAutospacing="0"/>
        <w:textAlignment w:val="baseline"/>
        <w:rPr>
          <w:rFonts w:ascii="Arial" w:hAnsi="Arial" w:cs="Arial"/>
          <w:color w:val="202020"/>
        </w:rPr>
      </w:pPr>
    </w:p>
    <w:p w14:paraId="7556EBA2" w14:textId="2D36B5AE" w:rsidR="005A24E6" w:rsidRDefault="002B75BD" w:rsidP="00D67374">
      <w:pPr>
        <w:pStyle w:val="NormalWeb"/>
        <w:spacing w:before="0" w:beforeAutospacing="0" w:after="0" w:afterAutospacing="0"/>
        <w:textAlignment w:val="baseline"/>
        <w:rPr>
          <w:rFonts w:ascii="Arial" w:hAnsi="Arial" w:cs="Arial"/>
          <w:color w:val="202020"/>
        </w:rPr>
      </w:pPr>
      <w:r w:rsidRPr="002B75BD">
        <w:rPr>
          <w:rFonts w:ascii="Arial" w:hAnsi="Arial" w:cs="Arial"/>
          <w:color w:val="202020"/>
        </w:rPr>
        <w:t xml:space="preserve">There is an opportunity to increase its capacity, expand its services, and entice commuting office workers to work more flexibly, a challenge </w:t>
      </w:r>
      <w:r w:rsidR="00E411A9">
        <w:rPr>
          <w:rFonts w:ascii="Arial" w:hAnsi="Arial" w:cs="Arial"/>
          <w:color w:val="202020"/>
        </w:rPr>
        <w:t>as we recover from</w:t>
      </w:r>
      <w:r w:rsidRPr="002B75BD">
        <w:rPr>
          <w:rFonts w:ascii="Arial" w:hAnsi="Arial" w:cs="Arial"/>
          <w:color w:val="202020"/>
        </w:rPr>
        <w:t xml:space="preserve"> the COVID pandemic. </w:t>
      </w:r>
    </w:p>
    <w:p w14:paraId="26E4AC67" w14:textId="77777777" w:rsidR="00D67374" w:rsidRPr="002B75BD" w:rsidRDefault="00D67374" w:rsidP="00D67374">
      <w:pPr>
        <w:pStyle w:val="NormalWeb"/>
        <w:spacing w:before="0" w:beforeAutospacing="0" w:after="0" w:afterAutospacing="0"/>
        <w:textAlignment w:val="baseline"/>
        <w:rPr>
          <w:rFonts w:ascii="Arial" w:hAnsi="Arial" w:cs="Arial"/>
          <w:color w:val="202020"/>
        </w:rPr>
      </w:pPr>
    </w:p>
    <w:p w14:paraId="5686B47C" w14:textId="77777777" w:rsidR="00D67374" w:rsidRDefault="00D67374">
      <w:pPr>
        <w:rPr>
          <w:rFonts w:ascii="Arial" w:hAnsi="Arial" w:cs="Arial"/>
          <w:b/>
          <w:bCs/>
          <w:sz w:val="32"/>
          <w:szCs w:val="32"/>
        </w:rPr>
      </w:pPr>
      <w:r>
        <w:rPr>
          <w:rFonts w:ascii="Arial" w:hAnsi="Arial" w:cs="Arial"/>
          <w:b/>
          <w:bCs/>
          <w:sz w:val="32"/>
          <w:szCs w:val="32"/>
        </w:rPr>
        <w:br w:type="page"/>
      </w:r>
    </w:p>
    <w:p w14:paraId="10219239" w14:textId="2DB6BD3E" w:rsidR="005A24E6" w:rsidRDefault="00705845" w:rsidP="00D67374">
      <w:pPr>
        <w:spacing w:after="0"/>
        <w:rPr>
          <w:rFonts w:ascii="Arial" w:hAnsi="Arial" w:cs="Arial"/>
          <w:sz w:val="24"/>
          <w:szCs w:val="24"/>
        </w:rPr>
      </w:pPr>
      <w:r w:rsidRPr="006B3F04">
        <w:rPr>
          <w:rFonts w:ascii="Arial" w:hAnsi="Arial" w:cs="Arial"/>
          <w:b/>
          <w:bCs/>
          <w:sz w:val="32"/>
          <w:szCs w:val="32"/>
        </w:rPr>
        <w:lastRenderedPageBreak/>
        <w:t>6.</w:t>
      </w:r>
      <w:r w:rsidR="005D3040" w:rsidRPr="006B3F04">
        <w:rPr>
          <w:rFonts w:ascii="Arial" w:hAnsi="Arial" w:cs="Arial"/>
          <w:b/>
          <w:bCs/>
          <w:sz w:val="32"/>
          <w:szCs w:val="32"/>
        </w:rPr>
        <w:t xml:space="preserve"> </w:t>
      </w:r>
      <w:r w:rsidR="00E0399B">
        <w:rPr>
          <w:rFonts w:ascii="Arial" w:hAnsi="Arial" w:cs="Arial"/>
          <w:b/>
          <w:bCs/>
          <w:sz w:val="32"/>
          <w:szCs w:val="32"/>
        </w:rPr>
        <w:tab/>
      </w:r>
      <w:r w:rsidRPr="006B3F04">
        <w:rPr>
          <w:rFonts w:ascii="Arial" w:hAnsi="Arial" w:cs="Arial"/>
          <w:b/>
          <w:bCs/>
          <w:sz w:val="32"/>
          <w:szCs w:val="32"/>
        </w:rPr>
        <w:t xml:space="preserve">Related </w:t>
      </w:r>
      <w:r w:rsidR="00E0399B" w:rsidRPr="006B3F04">
        <w:rPr>
          <w:rFonts w:ascii="Arial" w:hAnsi="Arial" w:cs="Arial"/>
          <w:b/>
          <w:bCs/>
          <w:sz w:val="32"/>
          <w:szCs w:val="32"/>
        </w:rPr>
        <w:t>Initiatives</w:t>
      </w:r>
    </w:p>
    <w:p w14:paraId="515B2031" w14:textId="77777777" w:rsidR="00D67374" w:rsidRDefault="00D67374" w:rsidP="00D67374">
      <w:pPr>
        <w:spacing w:after="0"/>
        <w:rPr>
          <w:rFonts w:ascii="Arial" w:hAnsi="Arial" w:cs="Arial"/>
          <w:b/>
          <w:bCs/>
          <w:sz w:val="24"/>
          <w:szCs w:val="24"/>
        </w:rPr>
      </w:pPr>
    </w:p>
    <w:p w14:paraId="3B1BA5D9" w14:textId="08C6E566" w:rsidR="003D3D78" w:rsidRDefault="00F71DF9" w:rsidP="00D67374">
      <w:pPr>
        <w:spacing w:after="0"/>
        <w:rPr>
          <w:rFonts w:ascii="Arial" w:hAnsi="Arial" w:cs="Arial"/>
          <w:sz w:val="24"/>
          <w:szCs w:val="24"/>
        </w:rPr>
      </w:pPr>
      <w:r w:rsidRPr="006B3F04">
        <w:rPr>
          <w:rFonts w:ascii="Arial" w:hAnsi="Arial" w:cs="Arial"/>
          <w:b/>
          <w:bCs/>
          <w:sz w:val="24"/>
          <w:szCs w:val="24"/>
        </w:rPr>
        <w:t xml:space="preserve">South East </w:t>
      </w:r>
      <w:r w:rsidR="00745197" w:rsidRPr="006B3F04">
        <w:rPr>
          <w:rFonts w:ascii="Arial" w:hAnsi="Arial" w:cs="Arial"/>
          <w:b/>
          <w:bCs/>
          <w:sz w:val="24"/>
          <w:szCs w:val="24"/>
        </w:rPr>
        <w:t>Local Enterprise Partnership (SELEP)</w:t>
      </w:r>
    </w:p>
    <w:p w14:paraId="7A8B141D" w14:textId="77777777" w:rsidR="00D67374" w:rsidRDefault="00D67374" w:rsidP="00D67374">
      <w:pPr>
        <w:spacing w:after="0"/>
        <w:rPr>
          <w:rFonts w:ascii="Arial" w:hAnsi="Arial" w:cs="Arial"/>
          <w:sz w:val="24"/>
          <w:szCs w:val="24"/>
        </w:rPr>
      </w:pPr>
    </w:p>
    <w:p w14:paraId="568D38C1" w14:textId="2FEEE319" w:rsidR="00F71DF9" w:rsidRDefault="00F71DF9" w:rsidP="00D67374">
      <w:pPr>
        <w:spacing w:after="0"/>
        <w:rPr>
          <w:rFonts w:ascii="Arial" w:hAnsi="Arial" w:cs="Arial"/>
          <w:sz w:val="24"/>
          <w:szCs w:val="24"/>
        </w:rPr>
      </w:pPr>
      <w:r w:rsidRPr="00F71DF9">
        <w:rPr>
          <w:rFonts w:ascii="Arial" w:hAnsi="Arial" w:cs="Arial"/>
          <w:sz w:val="24"/>
          <w:szCs w:val="24"/>
        </w:rPr>
        <w:t>In 2018, following the publication of the national </w:t>
      </w:r>
      <w:hyperlink r:id="rId11" w:history="1">
        <w:r w:rsidRPr="00F71DF9">
          <w:rPr>
            <w:rStyle w:val="Hyperlink"/>
            <w:rFonts w:ascii="Arial" w:hAnsi="Arial" w:cs="Arial"/>
            <w:sz w:val="24"/>
            <w:szCs w:val="24"/>
          </w:rPr>
          <w:t>Industrial Strategy</w:t>
        </w:r>
      </w:hyperlink>
      <w:r w:rsidRPr="00F71DF9">
        <w:rPr>
          <w:rFonts w:ascii="Arial" w:hAnsi="Arial" w:cs="Arial"/>
          <w:sz w:val="24"/>
          <w:szCs w:val="24"/>
        </w:rPr>
        <w:t xml:space="preserve"> in 2017, </w:t>
      </w:r>
      <w:r w:rsidR="00A0408B">
        <w:rPr>
          <w:rFonts w:ascii="Arial" w:hAnsi="Arial" w:cs="Arial"/>
          <w:sz w:val="24"/>
          <w:szCs w:val="24"/>
        </w:rPr>
        <w:t>g</w:t>
      </w:r>
      <w:r w:rsidRPr="00F71DF9">
        <w:rPr>
          <w:rFonts w:ascii="Arial" w:hAnsi="Arial" w:cs="Arial"/>
          <w:sz w:val="24"/>
          <w:szCs w:val="24"/>
        </w:rPr>
        <w:t xml:space="preserve">overnment mandated that every LEP should produce a Local Industrial Strategy (LIS).  Whilst awaiting further detail and structure from </w:t>
      </w:r>
      <w:r w:rsidR="007578AB">
        <w:rPr>
          <w:rFonts w:ascii="Arial" w:hAnsi="Arial" w:cs="Arial"/>
          <w:sz w:val="24"/>
          <w:szCs w:val="24"/>
        </w:rPr>
        <w:t>g</w:t>
      </w:r>
      <w:r w:rsidRPr="00F71DF9">
        <w:rPr>
          <w:rFonts w:ascii="Arial" w:hAnsi="Arial" w:cs="Arial"/>
          <w:sz w:val="24"/>
          <w:szCs w:val="24"/>
        </w:rPr>
        <w:t xml:space="preserve">overnment, the South East LEP continued its commitment to provide a refresh of the Strategic Economic Plan and in late 2018, </w:t>
      </w:r>
      <w:r w:rsidR="00745197">
        <w:rPr>
          <w:rFonts w:ascii="Arial" w:hAnsi="Arial" w:cs="Arial"/>
          <w:sz w:val="24"/>
          <w:szCs w:val="24"/>
        </w:rPr>
        <w:t>it</w:t>
      </w:r>
      <w:r w:rsidRPr="00F71DF9">
        <w:rPr>
          <w:rFonts w:ascii="Arial" w:hAnsi="Arial" w:cs="Arial"/>
          <w:sz w:val="24"/>
          <w:szCs w:val="24"/>
        </w:rPr>
        <w:t xml:space="preserve"> produced an </w:t>
      </w:r>
      <w:hyperlink r:id="rId12" w:history="1">
        <w:r w:rsidRPr="00F71DF9">
          <w:rPr>
            <w:rStyle w:val="Hyperlink"/>
            <w:rFonts w:ascii="Arial" w:hAnsi="Arial" w:cs="Arial"/>
            <w:sz w:val="24"/>
            <w:szCs w:val="24"/>
          </w:rPr>
          <w:t>Economic Strategy Statement</w:t>
        </w:r>
      </w:hyperlink>
      <w:r w:rsidRPr="00F71DF9">
        <w:rPr>
          <w:rFonts w:ascii="Arial" w:hAnsi="Arial" w:cs="Arial"/>
          <w:sz w:val="24"/>
          <w:szCs w:val="24"/>
        </w:rPr>
        <w:t> – Smarter, Faster, Together. This document set</w:t>
      </w:r>
      <w:r w:rsidR="000D45E6">
        <w:rPr>
          <w:rFonts w:ascii="Arial" w:hAnsi="Arial" w:cs="Arial"/>
          <w:sz w:val="24"/>
          <w:szCs w:val="24"/>
        </w:rPr>
        <w:t>s</w:t>
      </w:r>
      <w:r w:rsidRPr="00F71DF9">
        <w:rPr>
          <w:rFonts w:ascii="Arial" w:hAnsi="Arial" w:cs="Arial"/>
          <w:sz w:val="24"/>
          <w:szCs w:val="24"/>
        </w:rPr>
        <w:t xml:space="preserve"> out the path towards developing </w:t>
      </w:r>
      <w:r w:rsidR="000D45E6">
        <w:rPr>
          <w:rFonts w:ascii="Arial" w:hAnsi="Arial" w:cs="Arial"/>
          <w:sz w:val="24"/>
          <w:szCs w:val="24"/>
        </w:rPr>
        <w:t>it</w:t>
      </w:r>
      <w:r w:rsidR="00FF7CA6">
        <w:rPr>
          <w:rFonts w:ascii="Arial" w:hAnsi="Arial" w:cs="Arial"/>
          <w:sz w:val="24"/>
          <w:szCs w:val="24"/>
        </w:rPr>
        <w:t>s</w:t>
      </w:r>
      <w:r w:rsidRPr="00F71DF9">
        <w:rPr>
          <w:rFonts w:ascii="Arial" w:hAnsi="Arial" w:cs="Arial"/>
          <w:sz w:val="24"/>
          <w:szCs w:val="24"/>
        </w:rPr>
        <w:t xml:space="preserve"> LIS.</w:t>
      </w:r>
    </w:p>
    <w:p w14:paraId="54407332" w14:textId="77777777" w:rsidR="00D67374" w:rsidRDefault="00D67374" w:rsidP="00D67374">
      <w:pPr>
        <w:spacing w:after="0"/>
        <w:rPr>
          <w:rFonts w:ascii="Arial" w:hAnsi="Arial" w:cs="Arial"/>
          <w:sz w:val="24"/>
          <w:szCs w:val="24"/>
        </w:rPr>
      </w:pPr>
    </w:p>
    <w:p w14:paraId="3AD276A2" w14:textId="448F9B2A" w:rsidR="00344FEE" w:rsidRDefault="00344FEE" w:rsidP="00D67374">
      <w:pPr>
        <w:spacing w:after="0"/>
        <w:rPr>
          <w:rFonts w:ascii="Arial" w:hAnsi="Arial" w:cs="Arial"/>
          <w:sz w:val="24"/>
          <w:szCs w:val="24"/>
        </w:rPr>
      </w:pPr>
      <w:r>
        <w:rPr>
          <w:rFonts w:ascii="Arial" w:hAnsi="Arial" w:cs="Arial"/>
          <w:sz w:val="24"/>
          <w:szCs w:val="24"/>
        </w:rPr>
        <w:t>The statement says:</w:t>
      </w:r>
    </w:p>
    <w:p w14:paraId="1A6FC7DD" w14:textId="77777777" w:rsidR="00344FEE" w:rsidRDefault="00344FEE" w:rsidP="006B3F04">
      <w:pPr>
        <w:spacing w:after="0"/>
        <w:rPr>
          <w:rFonts w:ascii="Arial" w:hAnsi="Arial" w:cs="Arial"/>
          <w:sz w:val="24"/>
          <w:szCs w:val="24"/>
        </w:rPr>
      </w:pPr>
      <w:r>
        <w:rPr>
          <w:rFonts w:ascii="Arial" w:hAnsi="Arial" w:cs="Arial"/>
          <w:sz w:val="24"/>
          <w:szCs w:val="24"/>
        </w:rPr>
        <w:t>“</w:t>
      </w:r>
      <w:r w:rsidR="00D92FBE" w:rsidRPr="00D92FBE">
        <w:rPr>
          <w:rFonts w:ascii="Arial" w:hAnsi="Arial" w:cs="Arial"/>
          <w:sz w:val="24"/>
          <w:szCs w:val="24"/>
        </w:rPr>
        <w:t xml:space="preserve">In addition to the link with a future Local Industrial Strategy, this Strategy Statement is underpinned by four key principles: </w:t>
      </w:r>
    </w:p>
    <w:p w14:paraId="19E26C2B" w14:textId="12CA7899" w:rsidR="00915F98" w:rsidRDefault="00D92FBE" w:rsidP="006B3F04">
      <w:pPr>
        <w:pStyle w:val="ListParagraph"/>
        <w:numPr>
          <w:ilvl w:val="0"/>
          <w:numId w:val="3"/>
        </w:numPr>
        <w:spacing w:after="240"/>
        <w:ind w:left="567" w:hanging="567"/>
        <w:rPr>
          <w:rFonts w:ascii="Arial" w:hAnsi="Arial" w:cs="Arial"/>
          <w:sz w:val="24"/>
          <w:szCs w:val="24"/>
        </w:rPr>
      </w:pPr>
      <w:r w:rsidRPr="00344FEE">
        <w:rPr>
          <w:rFonts w:ascii="Arial" w:hAnsi="Arial" w:cs="Arial"/>
          <w:sz w:val="24"/>
          <w:szCs w:val="24"/>
        </w:rPr>
        <w:t xml:space="preserve">Strategic focus: We have not attempted within this document to describe all the work that SELEP is engaged in – nor all the priorities that will be important at local level. Instead, this Statement focuses on those priorities which are shared across the South East, and </w:t>
      </w:r>
      <w:r w:rsidR="005C116F" w:rsidRPr="00344FEE">
        <w:rPr>
          <w:rFonts w:ascii="Arial" w:hAnsi="Arial" w:cs="Arial"/>
          <w:sz w:val="24"/>
          <w:szCs w:val="24"/>
        </w:rPr>
        <w:t>whereby</w:t>
      </w:r>
      <w:r w:rsidRPr="00344FEE">
        <w:rPr>
          <w:rFonts w:ascii="Arial" w:hAnsi="Arial" w:cs="Arial"/>
          <w:sz w:val="24"/>
          <w:szCs w:val="24"/>
        </w:rPr>
        <w:t xml:space="preserve"> working together, business, universities, colleges, local and national government and the third sector can make a strategic difference</w:t>
      </w:r>
    </w:p>
    <w:p w14:paraId="3AF39062" w14:textId="77777777" w:rsidR="004B18AC" w:rsidRDefault="00D92FBE" w:rsidP="006B3F04">
      <w:pPr>
        <w:pStyle w:val="ListParagraph"/>
        <w:numPr>
          <w:ilvl w:val="0"/>
          <w:numId w:val="3"/>
        </w:numPr>
        <w:spacing w:after="240"/>
        <w:ind w:left="567" w:hanging="567"/>
        <w:rPr>
          <w:rFonts w:ascii="Arial" w:hAnsi="Arial" w:cs="Arial"/>
          <w:sz w:val="24"/>
          <w:szCs w:val="24"/>
        </w:rPr>
      </w:pPr>
      <w:r w:rsidRPr="00344FEE">
        <w:rPr>
          <w:rFonts w:ascii="Arial" w:hAnsi="Arial" w:cs="Arial"/>
          <w:sz w:val="24"/>
          <w:szCs w:val="24"/>
        </w:rPr>
        <w:t>Partnership: SELEP is a genuine ‘coalition for growth’ between business, government and education. We will put the role of enterprise – as the driving motor of the economy – at the heart of everything we do; and we will work in partnership with central government and its key agencies</w:t>
      </w:r>
    </w:p>
    <w:p w14:paraId="15F81C9E" w14:textId="77777777" w:rsidR="00802997" w:rsidRDefault="00D92FBE" w:rsidP="006B3F04">
      <w:pPr>
        <w:pStyle w:val="ListParagraph"/>
        <w:numPr>
          <w:ilvl w:val="0"/>
          <w:numId w:val="3"/>
        </w:numPr>
        <w:spacing w:after="240"/>
        <w:ind w:left="567" w:hanging="567"/>
        <w:rPr>
          <w:rFonts w:ascii="Arial" w:hAnsi="Arial" w:cs="Arial"/>
          <w:sz w:val="24"/>
          <w:szCs w:val="24"/>
        </w:rPr>
      </w:pPr>
      <w:r w:rsidRPr="00344FEE">
        <w:rPr>
          <w:rFonts w:ascii="Arial" w:hAnsi="Arial" w:cs="Arial"/>
          <w:sz w:val="24"/>
          <w:szCs w:val="24"/>
        </w:rPr>
        <w:t>Local leadership: Key to the success of the South East LEP is the effectiveness of our ‘federated’ model (described in Chapter 9) and the strategies adopted within our four economic partnership areas (East Sussex, Essex, Kent and Medway and South Essex). By focusing on our shared priorities, this Strategy Statement aims to add value to and support activity at local level</w:t>
      </w:r>
    </w:p>
    <w:p w14:paraId="4348EB69" w14:textId="4F0F4EDB" w:rsidR="004170F4" w:rsidRDefault="00D92FBE" w:rsidP="00D67374">
      <w:pPr>
        <w:pStyle w:val="ListParagraph"/>
        <w:numPr>
          <w:ilvl w:val="0"/>
          <w:numId w:val="3"/>
        </w:numPr>
        <w:spacing w:after="0"/>
        <w:ind w:left="567" w:hanging="567"/>
        <w:rPr>
          <w:rFonts w:ascii="Arial" w:hAnsi="Arial" w:cs="Arial"/>
          <w:sz w:val="24"/>
          <w:szCs w:val="24"/>
        </w:rPr>
      </w:pPr>
      <w:r w:rsidRPr="00344FEE">
        <w:rPr>
          <w:rFonts w:ascii="Arial" w:hAnsi="Arial" w:cs="Arial"/>
          <w:sz w:val="24"/>
          <w:szCs w:val="24"/>
        </w:rPr>
        <w:t xml:space="preserve">Evidence-led and pragmatic: In developing this Statement, we have looked at the economic evidence and the strengths, weaknesses, opportunities and threats that our economy faces. Some of these are long term. However, this is a strategy for growth in a dynamic free market: new opportunities and challenges will arise over time, it needs to be flexible and agile to respond to them and it must draw on continuous evaluation and evidence of ‘what </w:t>
      </w:r>
      <w:proofErr w:type="gramStart"/>
      <w:r w:rsidRPr="00344FEE">
        <w:rPr>
          <w:rFonts w:ascii="Arial" w:hAnsi="Arial" w:cs="Arial"/>
          <w:sz w:val="24"/>
          <w:szCs w:val="24"/>
        </w:rPr>
        <w:t>works’</w:t>
      </w:r>
      <w:proofErr w:type="gramEnd"/>
      <w:r w:rsidR="0077128D">
        <w:rPr>
          <w:rFonts w:ascii="Arial" w:hAnsi="Arial" w:cs="Arial"/>
          <w:sz w:val="24"/>
          <w:szCs w:val="24"/>
        </w:rPr>
        <w:t>.”</w:t>
      </w:r>
    </w:p>
    <w:p w14:paraId="028032D2" w14:textId="77777777" w:rsidR="00D67374" w:rsidRDefault="00D67374" w:rsidP="00D67374">
      <w:pPr>
        <w:spacing w:after="0"/>
        <w:rPr>
          <w:rFonts w:ascii="Arial" w:hAnsi="Arial" w:cs="Arial"/>
          <w:sz w:val="24"/>
          <w:szCs w:val="24"/>
        </w:rPr>
      </w:pPr>
    </w:p>
    <w:p w14:paraId="5C448275" w14:textId="4790364E" w:rsidR="00E74EF3" w:rsidRPr="00E74EF3" w:rsidRDefault="00E74EF3" w:rsidP="00D67374">
      <w:pPr>
        <w:spacing w:after="0"/>
        <w:rPr>
          <w:rFonts w:ascii="Arial" w:hAnsi="Arial" w:cs="Arial"/>
          <w:sz w:val="24"/>
          <w:szCs w:val="24"/>
        </w:rPr>
      </w:pPr>
      <w:r w:rsidRPr="00E74EF3">
        <w:rPr>
          <w:rFonts w:ascii="Arial" w:hAnsi="Arial" w:cs="Arial"/>
          <w:sz w:val="24"/>
          <w:szCs w:val="24"/>
        </w:rPr>
        <w:t xml:space="preserve">All LEPs in England have a target of completing and agreeing their strategy with </w:t>
      </w:r>
      <w:r w:rsidR="00F83FC5">
        <w:rPr>
          <w:rFonts w:ascii="Arial" w:hAnsi="Arial" w:cs="Arial"/>
          <w:sz w:val="24"/>
          <w:szCs w:val="24"/>
        </w:rPr>
        <w:t>g</w:t>
      </w:r>
      <w:r w:rsidRPr="00E74EF3">
        <w:rPr>
          <w:rFonts w:ascii="Arial" w:hAnsi="Arial" w:cs="Arial"/>
          <w:sz w:val="24"/>
          <w:szCs w:val="24"/>
        </w:rPr>
        <w:t>overnment by March 2020.</w:t>
      </w:r>
    </w:p>
    <w:p w14:paraId="6FBF0DAE" w14:textId="77777777" w:rsidR="00D67374" w:rsidRDefault="00D67374" w:rsidP="00D67374">
      <w:pPr>
        <w:spacing w:after="0"/>
        <w:rPr>
          <w:rFonts w:ascii="Arial" w:hAnsi="Arial" w:cs="Arial"/>
          <w:sz w:val="24"/>
          <w:szCs w:val="24"/>
        </w:rPr>
      </w:pPr>
    </w:p>
    <w:p w14:paraId="177959AE" w14:textId="0B2A45A9" w:rsidR="00E74EF3" w:rsidRDefault="00B32A76" w:rsidP="00D67374">
      <w:pPr>
        <w:spacing w:after="0"/>
        <w:rPr>
          <w:rFonts w:ascii="Arial" w:hAnsi="Arial" w:cs="Arial"/>
          <w:sz w:val="24"/>
          <w:szCs w:val="24"/>
        </w:rPr>
      </w:pPr>
      <w:r>
        <w:rPr>
          <w:rFonts w:ascii="Arial" w:hAnsi="Arial" w:cs="Arial"/>
          <w:sz w:val="24"/>
          <w:szCs w:val="24"/>
        </w:rPr>
        <w:t xml:space="preserve">The SELEP has developed </w:t>
      </w:r>
      <w:r w:rsidR="00D5476F">
        <w:rPr>
          <w:rFonts w:ascii="Arial" w:hAnsi="Arial" w:cs="Arial"/>
          <w:sz w:val="24"/>
          <w:szCs w:val="24"/>
        </w:rPr>
        <w:t>five priorities. The Economic Statement says these are:</w:t>
      </w:r>
    </w:p>
    <w:p w14:paraId="447CA132" w14:textId="34E6A5ED" w:rsidR="00D5476F" w:rsidRDefault="005933FD" w:rsidP="00D67374">
      <w:pPr>
        <w:spacing w:after="0"/>
        <w:rPr>
          <w:rFonts w:ascii="Arial" w:hAnsi="Arial" w:cs="Arial"/>
          <w:sz w:val="24"/>
          <w:szCs w:val="24"/>
        </w:rPr>
      </w:pPr>
      <w:r>
        <w:rPr>
          <w:rFonts w:ascii="Arial" w:hAnsi="Arial" w:cs="Arial"/>
          <w:sz w:val="24"/>
          <w:szCs w:val="24"/>
        </w:rPr>
        <w:t>“</w:t>
      </w:r>
      <w:r w:rsidR="006A4986" w:rsidRPr="006A4986">
        <w:rPr>
          <w:rFonts w:ascii="Arial" w:hAnsi="Arial" w:cs="Arial"/>
          <w:sz w:val="24"/>
          <w:szCs w:val="24"/>
        </w:rPr>
        <w:t>P</w:t>
      </w:r>
      <w:r w:rsidR="00476962">
        <w:rPr>
          <w:rFonts w:ascii="Arial" w:hAnsi="Arial" w:cs="Arial"/>
          <w:sz w:val="24"/>
          <w:szCs w:val="24"/>
        </w:rPr>
        <w:t>riority</w:t>
      </w:r>
      <w:r w:rsidR="006A4986" w:rsidRPr="006A4986">
        <w:rPr>
          <w:rFonts w:ascii="Arial" w:hAnsi="Arial" w:cs="Arial"/>
          <w:sz w:val="24"/>
          <w:szCs w:val="24"/>
        </w:rPr>
        <w:t xml:space="preserve"> 1</w:t>
      </w:r>
      <w:r w:rsidR="003E0353">
        <w:rPr>
          <w:rFonts w:ascii="Arial" w:hAnsi="Arial" w:cs="Arial"/>
          <w:sz w:val="24"/>
          <w:szCs w:val="24"/>
        </w:rPr>
        <w:t>:</w:t>
      </w:r>
      <w:r w:rsidR="006A4986" w:rsidRPr="006A4986">
        <w:rPr>
          <w:rFonts w:ascii="Arial" w:hAnsi="Arial" w:cs="Arial"/>
          <w:sz w:val="24"/>
          <w:szCs w:val="24"/>
        </w:rPr>
        <w:t xml:space="preserve"> Creating ideas and enterprise</w:t>
      </w:r>
      <w:r w:rsidR="00D76AD9">
        <w:rPr>
          <w:rFonts w:ascii="Arial" w:hAnsi="Arial" w:cs="Arial"/>
          <w:sz w:val="24"/>
          <w:szCs w:val="24"/>
        </w:rPr>
        <w:t xml:space="preserve">: </w:t>
      </w:r>
      <w:r w:rsidR="006A4986" w:rsidRPr="006A4986">
        <w:rPr>
          <w:rFonts w:ascii="Arial" w:hAnsi="Arial" w:cs="Arial"/>
          <w:sz w:val="24"/>
          <w:szCs w:val="24"/>
        </w:rPr>
        <w:t>Creating, adapting and adopting new ideas is at the heart of our ambition for a ‘smarter’ economy. This means supporting our innovative capacity in our ‘leading edge’ businesses – but it also means increasing the opportunities for creativity across the economy, enabling businesses with the potential for growth to expand.</w:t>
      </w:r>
    </w:p>
    <w:p w14:paraId="001FD09B" w14:textId="0F784175" w:rsidR="00233390" w:rsidRDefault="00233390" w:rsidP="00D67374">
      <w:pPr>
        <w:spacing w:after="0"/>
        <w:rPr>
          <w:rFonts w:ascii="Arial" w:hAnsi="Arial" w:cs="Arial"/>
          <w:sz w:val="24"/>
          <w:szCs w:val="24"/>
        </w:rPr>
      </w:pPr>
      <w:r w:rsidRPr="00233390">
        <w:rPr>
          <w:rFonts w:ascii="Arial" w:hAnsi="Arial" w:cs="Arial"/>
          <w:sz w:val="24"/>
          <w:szCs w:val="24"/>
        </w:rPr>
        <w:lastRenderedPageBreak/>
        <w:t>P</w:t>
      </w:r>
      <w:r w:rsidR="00476962">
        <w:rPr>
          <w:rFonts w:ascii="Arial" w:hAnsi="Arial" w:cs="Arial"/>
          <w:sz w:val="24"/>
          <w:szCs w:val="24"/>
        </w:rPr>
        <w:t>riority</w:t>
      </w:r>
      <w:r w:rsidRPr="00233390">
        <w:rPr>
          <w:rFonts w:ascii="Arial" w:hAnsi="Arial" w:cs="Arial"/>
          <w:sz w:val="24"/>
          <w:szCs w:val="24"/>
        </w:rPr>
        <w:t xml:space="preserve"> 2</w:t>
      </w:r>
      <w:r w:rsidR="003E0353">
        <w:rPr>
          <w:rFonts w:ascii="Arial" w:hAnsi="Arial" w:cs="Arial"/>
          <w:sz w:val="24"/>
          <w:szCs w:val="24"/>
        </w:rPr>
        <w:t>:</w:t>
      </w:r>
      <w:r w:rsidRPr="00233390">
        <w:rPr>
          <w:rFonts w:ascii="Arial" w:hAnsi="Arial" w:cs="Arial"/>
          <w:sz w:val="24"/>
          <w:szCs w:val="24"/>
        </w:rPr>
        <w:t xml:space="preserve"> Developing tomorrow’s workforce</w:t>
      </w:r>
      <w:r w:rsidR="00D76AD9">
        <w:rPr>
          <w:rFonts w:ascii="Arial" w:hAnsi="Arial" w:cs="Arial"/>
          <w:sz w:val="24"/>
          <w:szCs w:val="24"/>
        </w:rPr>
        <w:t xml:space="preserve">: </w:t>
      </w:r>
      <w:r w:rsidRPr="00233390">
        <w:rPr>
          <w:rFonts w:ascii="Arial" w:hAnsi="Arial" w:cs="Arial"/>
          <w:sz w:val="24"/>
          <w:szCs w:val="24"/>
        </w:rPr>
        <w:t>A skilled workforce will be vital in delivering the productivity gains that this strategy demands. But higher skills are also the route to better pay, better jobs, and better progression in work.</w:t>
      </w:r>
    </w:p>
    <w:p w14:paraId="3FE8C932" w14:textId="77777777" w:rsidR="00D67374" w:rsidRDefault="00D67374" w:rsidP="00D67374">
      <w:pPr>
        <w:spacing w:after="0"/>
        <w:rPr>
          <w:rFonts w:ascii="Arial" w:hAnsi="Arial" w:cs="Arial"/>
          <w:sz w:val="24"/>
          <w:szCs w:val="24"/>
        </w:rPr>
      </w:pPr>
    </w:p>
    <w:p w14:paraId="4255A109" w14:textId="0F7CC045" w:rsidR="00233390" w:rsidRDefault="00FA6204" w:rsidP="00D67374">
      <w:pPr>
        <w:spacing w:after="0"/>
        <w:rPr>
          <w:rFonts w:ascii="Arial" w:hAnsi="Arial" w:cs="Arial"/>
          <w:sz w:val="24"/>
          <w:szCs w:val="24"/>
        </w:rPr>
      </w:pPr>
      <w:r w:rsidRPr="00FA6204">
        <w:rPr>
          <w:rFonts w:ascii="Arial" w:hAnsi="Arial" w:cs="Arial"/>
          <w:sz w:val="24"/>
          <w:szCs w:val="24"/>
        </w:rPr>
        <w:t>P</w:t>
      </w:r>
      <w:r w:rsidR="00476962">
        <w:rPr>
          <w:rFonts w:ascii="Arial" w:hAnsi="Arial" w:cs="Arial"/>
          <w:sz w:val="24"/>
          <w:szCs w:val="24"/>
        </w:rPr>
        <w:t>riority</w:t>
      </w:r>
      <w:r w:rsidRPr="00FA6204">
        <w:rPr>
          <w:rFonts w:ascii="Arial" w:hAnsi="Arial" w:cs="Arial"/>
          <w:sz w:val="24"/>
          <w:szCs w:val="24"/>
        </w:rPr>
        <w:t xml:space="preserve"> 3</w:t>
      </w:r>
      <w:r w:rsidR="003E0353">
        <w:rPr>
          <w:rFonts w:ascii="Arial" w:hAnsi="Arial" w:cs="Arial"/>
          <w:sz w:val="24"/>
          <w:szCs w:val="24"/>
        </w:rPr>
        <w:t>:</w:t>
      </w:r>
      <w:r w:rsidRPr="00FA6204">
        <w:rPr>
          <w:rFonts w:ascii="Arial" w:hAnsi="Arial" w:cs="Arial"/>
          <w:sz w:val="24"/>
          <w:szCs w:val="24"/>
        </w:rPr>
        <w:t xml:space="preserve"> Accelerating infrastructure</w:t>
      </w:r>
      <w:r w:rsidR="00D76AD9">
        <w:rPr>
          <w:rFonts w:ascii="Arial" w:hAnsi="Arial" w:cs="Arial"/>
          <w:sz w:val="24"/>
          <w:szCs w:val="24"/>
        </w:rPr>
        <w:t xml:space="preserve">: </w:t>
      </w:r>
      <w:r w:rsidRPr="00FA6204">
        <w:rPr>
          <w:rFonts w:ascii="Arial" w:hAnsi="Arial" w:cs="Arial"/>
          <w:sz w:val="24"/>
          <w:szCs w:val="24"/>
        </w:rPr>
        <w:t>To deliver our ambitions for a ‘smarter’, ‘faster’ LEP, we must ensure that we secure the right infrastructure to support future growth. Since our first SEP was published in 2014, we have developed a strong track record, although infrastructure funding gaps remain significant</w:t>
      </w:r>
      <w:r w:rsidR="005239BA">
        <w:rPr>
          <w:rFonts w:ascii="Arial" w:hAnsi="Arial" w:cs="Arial"/>
          <w:sz w:val="24"/>
          <w:szCs w:val="24"/>
        </w:rPr>
        <w:t>.</w:t>
      </w:r>
    </w:p>
    <w:p w14:paraId="74E5C0FA" w14:textId="77777777" w:rsidR="00D67374" w:rsidRDefault="00D67374" w:rsidP="00D67374">
      <w:pPr>
        <w:spacing w:after="0"/>
        <w:rPr>
          <w:rFonts w:ascii="Arial" w:hAnsi="Arial" w:cs="Arial"/>
          <w:sz w:val="24"/>
          <w:szCs w:val="24"/>
        </w:rPr>
      </w:pPr>
    </w:p>
    <w:p w14:paraId="26DE9647" w14:textId="607B4A7F" w:rsidR="005239BA" w:rsidRDefault="005239BA" w:rsidP="00D67374">
      <w:pPr>
        <w:spacing w:after="0"/>
        <w:rPr>
          <w:rFonts w:ascii="Arial" w:hAnsi="Arial" w:cs="Arial"/>
          <w:sz w:val="24"/>
          <w:szCs w:val="24"/>
        </w:rPr>
      </w:pPr>
      <w:r w:rsidRPr="005239BA">
        <w:rPr>
          <w:rFonts w:ascii="Arial" w:hAnsi="Arial" w:cs="Arial"/>
          <w:sz w:val="24"/>
          <w:szCs w:val="24"/>
        </w:rPr>
        <w:t>P</w:t>
      </w:r>
      <w:r w:rsidR="00476962">
        <w:rPr>
          <w:rFonts w:ascii="Arial" w:hAnsi="Arial" w:cs="Arial"/>
          <w:sz w:val="24"/>
          <w:szCs w:val="24"/>
        </w:rPr>
        <w:t>riority</w:t>
      </w:r>
      <w:r w:rsidRPr="005239BA">
        <w:rPr>
          <w:rFonts w:ascii="Arial" w:hAnsi="Arial" w:cs="Arial"/>
          <w:sz w:val="24"/>
          <w:szCs w:val="24"/>
        </w:rPr>
        <w:t xml:space="preserve"> 4</w:t>
      </w:r>
      <w:r w:rsidR="003E0353">
        <w:rPr>
          <w:rFonts w:ascii="Arial" w:hAnsi="Arial" w:cs="Arial"/>
          <w:sz w:val="24"/>
          <w:szCs w:val="24"/>
        </w:rPr>
        <w:t>:</w:t>
      </w:r>
      <w:r w:rsidRPr="005239BA">
        <w:rPr>
          <w:rFonts w:ascii="Arial" w:hAnsi="Arial" w:cs="Arial"/>
          <w:sz w:val="24"/>
          <w:szCs w:val="24"/>
        </w:rPr>
        <w:t xml:space="preserve"> Creating places</w:t>
      </w:r>
      <w:r w:rsidR="00D76AD9">
        <w:rPr>
          <w:rFonts w:ascii="Arial" w:hAnsi="Arial" w:cs="Arial"/>
          <w:sz w:val="24"/>
          <w:szCs w:val="24"/>
        </w:rPr>
        <w:t>:</w:t>
      </w:r>
      <w:r w:rsidRPr="005239BA">
        <w:rPr>
          <w:rFonts w:ascii="Arial" w:hAnsi="Arial" w:cs="Arial"/>
          <w:sz w:val="24"/>
          <w:szCs w:val="24"/>
        </w:rPr>
        <w:t xml:space="preserve"> The scale of growth that the South East will see over the coming decade is significant, and some of the changes facing businesses and people in work will be transformational. But greater productivity is only useful if it improves living standards and the communities within which we live: as well as delivering ‘growth’, we need to create places to which South East residents and businesses aspire.</w:t>
      </w:r>
    </w:p>
    <w:p w14:paraId="1E7072B0" w14:textId="77777777" w:rsidR="00D67374" w:rsidRDefault="00D67374" w:rsidP="00D67374">
      <w:pPr>
        <w:spacing w:after="0"/>
        <w:rPr>
          <w:rFonts w:ascii="Arial" w:hAnsi="Arial" w:cs="Arial"/>
          <w:sz w:val="24"/>
          <w:szCs w:val="24"/>
        </w:rPr>
      </w:pPr>
    </w:p>
    <w:p w14:paraId="0222FAEE" w14:textId="2D2924AB" w:rsidR="00701F10" w:rsidRDefault="00701F10" w:rsidP="00D67374">
      <w:pPr>
        <w:spacing w:after="0"/>
        <w:rPr>
          <w:rFonts w:ascii="Arial" w:hAnsi="Arial" w:cs="Arial"/>
          <w:sz w:val="24"/>
          <w:szCs w:val="24"/>
        </w:rPr>
      </w:pPr>
      <w:r w:rsidRPr="00701F10">
        <w:rPr>
          <w:rFonts w:ascii="Arial" w:hAnsi="Arial" w:cs="Arial"/>
          <w:sz w:val="24"/>
          <w:szCs w:val="24"/>
        </w:rPr>
        <w:t>P</w:t>
      </w:r>
      <w:r w:rsidR="00476962">
        <w:rPr>
          <w:rFonts w:ascii="Arial" w:hAnsi="Arial" w:cs="Arial"/>
          <w:sz w:val="24"/>
          <w:szCs w:val="24"/>
        </w:rPr>
        <w:t>riority</w:t>
      </w:r>
      <w:r w:rsidRPr="00701F10">
        <w:rPr>
          <w:rFonts w:ascii="Arial" w:hAnsi="Arial" w:cs="Arial"/>
          <w:sz w:val="24"/>
          <w:szCs w:val="24"/>
        </w:rPr>
        <w:t xml:space="preserve"> 5</w:t>
      </w:r>
      <w:r w:rsidR="003E0353">
        <w:rPr>
          <w:rFonts w:ascii="Arial" w:hAnsi="Arial" w:cs="Arial"/>
          <w:sz w:val="24"/>
          <w:szCs w:val="24"/>
        </w:rPr>
        <w:t>:</w:t>
      </w:r>
      <w:r w:rsidRPr="00701F10">
        <w:rPr>
          <w:rFonts w:ascii="Arial" w:hAnsi="Arial" w:cs="Arial"/>
          <w:sz w:val="24"/>
          <w:szCs w:val="24"/>
        </w:rPr>
        <w:t xml:space="preserve"> Working together</w:t>
      </w:r>
      <w:r w:rsidR="00D76AD9">
        <w:rPr>
          <w:rFonts w:ascii="Arial" w:hAnsi="Arial" w:cs="Arial"/>
          <w:sz w:val="24"/>
          <w:szCs w:val="24"/>
        </w:rPr>
        <w:t>:</w:t>
      </w:r>
      <w:r w:rsidRPr="00701F10">
        <w:rPr>
          <w:rFonts w:ascii="Arial" w:hAnsi="Arial" w:cs="Arial"/>
          <w:sz w:val="24"/>
          <w:szCs w:val="24"/>
        </w:rPr>
        <w:t xml:space="preserve"> While the South East LEP covers a large and complex geography in its own right, it is by no means isolated. Our links to London and other parts of the Greater South East are vital, and we will need to build on our wider regional connections.</w:t>
      </w:r>
      <w:r w:rsidR="005933FD">
        <w:rPr>
          <w:rFonts w:ascii="Arial" w:hAnsi="Arial" w:cs="Arial"/>
          <w:sz w:val="24"/>
          <w:szCs w:val="24"/>
        </w:rPr>
        <w:t>”</w:t>
      </w:r>
    </w:p>
    <w:p w14:paraId="416E10D2" w14:textId="77777777" w:rsidR="00D67374" w:rsidRDefault="00D67374" w:rsidP="00D67374">
      <w:pPr>
        <w:spacing w:after="0"/>
        <w:rPr>
          <w:rFonts w:ascii="Arial" w:hAnsi="Arial" w:cs="Arial"/>
          <w:sz w:val="24"/>
          <w:szCs w:val="24"/>
        </w:rPr>
      </w:pPr>
    </w:p>
    <w:p w14:paraId="2A19285E" w14:textId="5AEC971D" w:rsidR="005239BA" w:rsidRDefault="00770453" w:rsidP="00D67374">
      <w:pPr>
        <w:spacing w:after="0"/>
        <w:rPr>
          <w:rFonts w:ascii="Arial" w:hAnsi="Arial" w:cs="Arial"/>
          <w:sz w:val="24"/>
          <w:szCs w:val="24"/>
        </w:rPr>
      </w:pPr>
      <w:r>
        <w:rPr>
          <w:rFonts w:ascii="Arial" w:hAnsi="Arial" w:cs="Arial"/>
          <w:sz w:val="24"/>
          <w:szCs w:val="24"/>
        </w:rPr>
        <w:t xml:space="preserve">The SELEP </w:t>
      </w:r>
      <w:r w:rsidR="00C85D77">
        <w:rPr>
          <w:rFonts w:ascii="Arial" w:hAnsi="Arial" w:cs="Arial"/>
          <w:sz w:val="24"/>
          <w:szCs w:val="24"/>
        </w:rPr>
        <w:t>is</w:t>
      </w:r>
      <w:r>
        <w:rPr>
          <w:rFonts w:ascii="Arial" w:hAnsi="Arial" w:cs="Arial"/>
          <w:sz w:val="24"/>
          <w:szCs w:val="24"/>
        </w:rPr>
        <w:t xml:space="preserve"> a gateway to government funding and the </w:t>
      </w:r>
      <w:r w:rsidR="00D13362">
        <w:rPr>
          <w:rFonts w:ascii="Arial" w:hAnsi="Arial" w:cs="Arial"/>
          <w:sz w:val="24"/>
          <w:szCs w:val="24"/>
        </w:rPr>
        <w:t>wider development of the region</w:t>
      </w:r>
      <w:r w:rsidR="00B06F17">
        <w:rPr>
          <w:rFonts w:ascii="Arial" w:hAnsi="Arial" w:cs="Arial"/>
          <w:sz w:val="24"/>
          <w:szCs w:val="24"/>
        </w:rPr>
        <w:t>,</w:t>
      </w:r>
      <w:r w:rsidR="00CE1C82">
        <w:rPr>
          <w:rFonts w:ascii="Arial" w:hAnsi="Arial" w:cs="Arial"/>
          <w:sz w:val="24"/>
          <w:szCs w:val="24"/>
        </w:rPr>
        <w:t xml:space="preserve"> and the HBCCT needs to consider its relationship with the SELEP</w:t>
      </w:r>
      <w:r w:rsidR="00A55C43">
        <w:rPr>
          <w:rFonts w:ascii="Arial" w:hAnsi="Arial" w:cs="Arial"/>
          <w:sz w:val="24"/>
          <w:szCs w:val="24"/>
        </w:rPr>
        <w:t>.</w:t>
      </w:r>
    </w:p>
    <w:p w14:paraId="1BC1D5C3" w14:textId="62726CAF" w:rsidR="00A55C43" w:rsidRPr="004170F4" w:rsidRDefault="00A55C43" w:rsidP="00D67374">
      <w:pPr>
        <w:spacing w:after="0"/>
        <w:rPr>
          <w:rFonts w:ascii="Arial" w:hAnsi="Arial" w:cs="Arial"/>
          <w:sz w:val="24"/>
          <w:szCs w:val="24"/>
        </w:rPr>
      </w:pPr>
      <w:r>
        <w:rPr>
          <w:rFonts w:ascii="Arial" w:hAnsi="Arial" w:cs="Arial"/>
          <w:sz w:val="24"/>
          <w:szCs w:val="24"/>
        </w:rPr>
        <w:t>The role of Canterbury City Council is vital to the development of Herne Bay</w:t>
      </w:r>
      <w:r w:rsidR="00BD2537">
        <w:rPr>
          <w:rFonts w:ascii="Arial" w:hAnsi="Arial" w:cs="Arial"/>
          <w:sz w:val="24"/>
          <w:szCs w:val="24"/>
        </w:rPr>
        <w:t>.</w:t>
      </w:r>
    </w:p>
    <w:p w14:paraId="2063F439" w14:textId="77777777" w:rsidR="00D67374" w:rsidRDefault="00D67374" w:rsidP="00D67374">
      <w:pPr>
        <w:spacing w:after="0"/>
        <w:rPr>
          <w:rFonts w:ascii="Arial" w:hAnsi="Arial" w:cs="Arial"/>
          <w:b/>
          <w:bCs/>
          <w:sz w:val="24"/>
          <w:szCs w:val="24"/>
        </w:rPr>
      </w:pPr>
    </w:p>
    <w:p w14:paraId="77B467BB" w14:textId="36882799" w:rsidR="004A2A85" w:rsidRDefault="004A2A85" w:rsidP="00D67374">
      <w:pPr>
        <w:spacing w:after="0"/>
        <w:rPr>
          <w:rFonts w:ascii="Arial" w:hAnsi="Arial" w:cs="Arial"/>
          <w:sz w:val="24"/>
          <w:szCs w:val="24"/>
        </w:rPr>
      </w:pPr>
      <w:r w:rsidRPr="003D3D78">
        <w:rPr>
          <w:rFonts w:ascii="Arial" w:hAnsi="Arial" w:cs="Arial"/>
          <w:b/>
          <w:bCs/>
          <w:sz w:val="24"/>
          <w:szCs w:val="24"/>
        </w:rPr>
        <w:t>Canterb</w:t>
      </w:r>
      <w:r w:rsidR="00396717" w:rsidRPr="003D3D78">
        <w:rPr>
          <w:rFonts w:ascii="Arial" w:hAnsi="Arial" w:cs="Arial"/>
          <w:b/>
          <w:bCs/>
          <w:sz w:val="24"/>
          <w:szCs w:val="24"/>
        </w:rPr>
        <w:t>ury Local District Plan</w:t>
      </w:r>
      <w:r w:rsidR="00133A7F" w:rsidRPr="005E3DA5">
        <w:rPr>
          <w:rFonts w:ascii="Arial" w:hAnsi="Arial" w:cs="Arial"/>
          <w:b/>
          <w:bCs/>
          <w:sz w:val="24"/>
          <w:szCs w:val="24"/>
        </w:rPr>
        <w:t xml:space="preserve"> </w:t>
      </w:r>
      <w:r w:rsidR="00133A7F">
        <w:rPr>
          <w:rFonts w:ascii="Arial" w:hAnsi="Arial" w:cs="Arial"/>
          <w:sz w:val="24"/>
          <w:szCs w:val="24"/>
        </w:rPr>
        <w:t>(Adopted July 2017</w:t>
      </w:r>
      <w:r w:rsidR="00DD7C01">
        <w:rPr>
          <w:rFonts w:ascii="Arial" w:hAnsi="Arial" w:cs="Arial"/>
          <w:sz w:val="24"/>
          <w:szCs w:val="24"/>
        </w:rPr>
        <w:t>,</w:t>
      </w:r>
      <w:r w:rsidR="00133A7F">
        <w:rPr>
          <w:rFonts w:ascii="Arial" w:hAnsi="Arial" w:cs="Arial"/>
          <w:sz w:val="24"/>
          <w:szCs w:val="24"/>
        </w:rPr>
        <w:t xml:space="preserve"> currently under review</w:t>
      </w:r>
      <w:r w:rsidR="005E3DA5">
        <w:rPr>
          <w:rFonts w:ascii="Arial" w:hAnsi="Arial" w:cs="Arial"/>
          <w:sz w:val="24"/>
          <w:szCs w:val="24"/>
        </w:rPr>
        <w:t>)</w:t>
      </w:r>
    </w:p>
    <w:p w14:paraId="1740F0BF" w14:textId="7C74DB28" w:rsidR="00EA74B3" w:rsidRPr="005E3DA5" w:rsidRDefault="00EA74B3" w:rsidP="00D67374">
      <w:pPr>
        <w:spacing w:after="0"/>
        <w:rPr>
          <w:rFonts w:ascii="Arial" w:hAnsi="Arial" w:cs="Arial"/>
          <w:b/>
          <w:bCs/>
          <w:sz w:val="24"/>
          <w:szCs w:val="24"/>
        </w:rPr>
      </w:pPr>
      <w:r w:rsidRPr="005E3DA5">
        <w:rPr>
          <w:rFonts w:ascii="Arial" w:hAnsi="Arial" w:cs="Arial"/>
          <w:b/>
          <w:bCs/>
          <w:sz w:val="24"/>
          <w:szCs w:val="24"/>
        </w:rPr>
        <w:t>Retail</w:t>
      </w:r>
    </w:p>
    <w:p w14:paraId="5F758D0C" w14:textId="77777777" w:rsidR="00D67374" w:rsidRDefault="00D67374" w:rsidP="00D67374">
      <w:pPr>
        <w:spacing w:after="0"/>
        <w:rPr>
          <w:rFonts w:ascii="Arial" w:hAnsi="Arial" w:cs="Arial"/>
          <w:sz w:val="24"/>
          <w:szCs w:val="24"/>
        </w:rPr>
      </w:pPr>
    </w:p>
    <w:p w14:paraId="3F93A450" w14:textId="359CE7CE" w:rsidR="00697476" w:rsidRPr="00697476" w:rsidRDefault="00697476" w:rsidP="00D67374">
      <w:pPr>
        <w:spacing w:after="0"/>
        <w:rPr>
          <w:rFonts w:ascii="Arial" w:hAnsi="Arial" w:cs="Arial"/>
          <w:sz w:val="24"/>
          <w:szCs w:val="24"/>
        </w:rPr>
      </w:pPr>
      <w:r w:rsidRPr="00697476">
        <w:rPr>
          <w:rFonts w:ascii="Arial" w:hAnsi="Arial" w:cs="Arial"/>
          <w:sz w:val="24"/>
          <w:szCs w:val="24"/>
        </w:rPr>
        <w:t xml:space="preserve">The </w:t>
      </w:r>
      <w:r>
        <w:rPr>
          <w:rFonts w:ascii="Arial" w:hAnsi="Arial" w:cs="Arial"/>
          <w:sz w:val="24"/>
          <w:szCs w:val="24"/>
        </w:rPr>
        <w:t xml:space="preserve">Canterbury </w:t>
      </w:r>
      <w:r w:rsidRPr="00697476">
        <w:rPr>
          <w:rFonts w:ascii="Arial" w:hAnsi="Arial" w:cs="Arial"/>
          <w:sz w:val="24"/>
          <w:szCs w:val="24"/>
        </w:rPr>
        <w:t>City Council has designated a Primary Shopping Area in Canterbury and Primary Shopping Frontages in Canterbury City, Whitstable and Herne Bay.  These areas are intended primarily for A1 (shops) use, to ensure a competitive retail offer and accessible shopping core, which will underpin healthy and thriving town centres. Alternative retail and non-retail uses can</w:t>
      </w:r>
      <w:r w:rsidR="00017DE0">
        <w:rPr>
          <w:rFonts w:ascii="Arial" w:hAnsi="Arial" w:cs="Arial"/>
          <w:sz w:val="24"/>
          <w:szCs w:val="24"/>
        </w:rPr>
        <w:t>,</w:t>
      </w:r>
      <w:r w:rsidRPr="00697476">
        <w:rPr>
          <w:rFonts w:ascii="Arial" w:hAnsi="Arial" w:cs="Arial"/>
          <w:sz w:val="24"/>
          <w:szCs w:val="24"/>
        </w:rPr>
        <w:t xml:space="preserve"> in most instances</w:t>
      </w:r>
      <w:r w:rsidR="00017DE0">
        <w:rPr>
          <w:rFonts w:ascii="Arial" w:hAnsi="Arial" w:cs="Arial"/>
          <w:sz w:val="24"/>
          <w:szCs w:val="24"/>
        </w:rPr>
        <w:t>,</w:t>
      </w:r>
      <w:r w:rsidRPr="00697476">
        <w:rPr>
          <w:rFonts w:ascii="Arial" w:hAnsi="Arial" w:cs="Arial"/>
          <w:sz w:val="24"/>
          <w:szCs w:val="24"/>
        </w:rPr>
        <w:t xml:space="preserve"> be located in the Secondary Shopping Frontages or wider town centre and still contribute to vitality and viability. The Council will continue to monitor town centre vacancies. This will be a relevant consideration in the application of Policy TCL2</w:t>
      </w:r>
      <w:r w:rsidR="00501579">
        <w:rPr>
          <w:rFonts w:ascii="Arial" w:hAnsi="Arial" w:cs="Arial"/>
          <w:sz w:val="24"/>
          <w:szCs w:val="24"/>
        </w:rPr>
        <w:t xml:space="preserve"> (? To be checked)</w:t>
      </w:r>
      <w:r w:rsidRPr="00697476">
        <w:rPr>
          <w:rFonts w:ascii="Arial" w:hAnsi="Arial" w:cs="Arial"/>
          <w:sz w:val="24"/>
          <w:szCs w:val="24"/>
        </w:rPr>
        <w:t>.</w:t>
      </w:r>
    </w:p>
    <w:p w14:paraId="0B0ADDBB" w14:textId="77777777" w:rsidR="00D67374" w:rsidRDefault="00D67374" w:rsidP="00D67374">
      <w:pPr>
        <w:spacing w:after="0"/>
        <w:rPr>
          <w:rFonts w:ascii="Arial" w:hAnsi="Arial" w:cs="Arial"/>
          <w:sz w:val="24"/>
          <w:szCs w:val="24"/>
        </w:rPr>
      </w:pPr>
    </w:p>
    <w:p w14:paraId="6A326F00" w14:textId="3BB0DC94" w:rsidR="00697476" w:rsidRDefault="00501579" w:rsidP="00D67374">
      <w:pPr>
        <w:spacing w:after="0"/>
        <w:rPr>
          <w:rFonts w:ascii="Arial" w:hAnsi="Arial" w:cs="Arial"/>
          <w:sz w:val="24"/>
          <w:szCs w:val="24"/>
        </w:rPr>
      </w:pPr>
      <w:r>
        <w:rPr>
          <w:rFonts w:ascii="Arial" w:hAnsi="Arial" w:cs="Arial"/>
          <w:sz w:val="24"/>
          <w:szCs w:val="24"/>
        </w:rPr>
        <w:t>W</w:t>
      </w:r>
      <w:r w:rsidR="00697476" w:rsidRPr="00697476">
        <w:rPr>
          <w:rFonts w:ascii="Arial" w:hAnsi="Arial" w:cs="Arial"/>
          <w:sz w:val="24"/>
          <w:szCs w:val="24"/>
        </w:rPr>
        <w:t>here the growth of non-retail uses reduces the availability of choice for customers and creates ‘dead frontages’, there is a loss of vitality of the centre and attractiveness to customers. This is particularly marked in Herne Bay town centre, where strict application of the Primary Shopping Frontage policy will assist with consolidating the main shopping streets</w:t>
      </w:r>
      <w:r>
        <w:rPr>
          <w:rFonts w:ascii="Arial" w:hAnsi="Arial" w:cs="Arial"/>
          <w:sz w:val="24"/>
          <w:szCs w:val="24"/>
        </w:rPr>
        <w:t xml:space="preserve"> </w:t>
      </w:r>
      <w:r w:rsidR="00697476" w:rsidRPr="00697476">
        <w:rPr>
          <w:rFonts w:ascii="Arial" w:hAnsi="Arial" w:cs="Arial"/>
          <w:sz w:val="24"/>
          <w:szCs w:val="24"/>
        </w:rPr>
        <w:t>and ensure there is an accessible central core of shopping for comparison and choice and which supports the planned regeneration activities. The Herne Bay Area Action Plan includes specific development proposals for the town centre, including significant retail provision.</w:t>
      </w:r>
    </w:p>
    <w:p w14:paraId="117BD66F" w14:textId="1002F11D" w:rsidR="00305637" w:rsidRPr="00305637" w:rsidRDefault="00305637" w:rsidP="00D67374">
      <w:pPr>
        <w:spacing w:after="0"/>
        <w:rPr>
          <w:rFonts w:ascii="Arial" w:hAnsi="Arial" w:cs="Arial"/>
          <w:sz w:val="24"/>
          <w:szCs w:val="24"/>
        </w:rPr>
      </w:pPr>
      <w:r w:rsidRPr="00305637">
        <w:rPr>
          <w:rFonts w:ascii="Arial" w:hAnsi="Arial" w:cs="Arial"/>
          <w:sz w:val="24"/>
          <w:szCs w:val="24"/>
        </w:rPr>
        <w:t xml:space="preserve">Retail capacity studies carried out by </w:t>
      </w:r>
      <w:r w:rsidR="00AE07EA">
        <w:rPr>
          <w:rFonts w:ascii="Arial" w:hAnsi="Arial" w:cs="Arial"/>
          <w:sz w:val="24"/>
          <w:szCs w:val="24"/>
        </w:rPr>
        <w:t xml:space="preserve">the </w:t>
      </w:r>
      <w:r w:rsidR="0096186B">
        <w:rPr>
          <w:rFonts w:ascii="Arial" w:hAnsi="Arial" w:cs="Arial"/>
          <w:sz w:val="24"/>
          <w:szCs w:val="24"/>
        </w:rPr>
        <w:t xml:space="preserve">consultancy </w:t>
      </w:r>
      <w:r w:rsidRPr="00305637">
        <w:rPr>
          <w:rFonts w:ascii="Arial" w:hAnsi="Arial" w:cs="Arial"/>
          <w:sz w:val="24"/>
          <w:szCs w:val="24"/>
        </w:rPr>
        <w:t xml:space="preserve">DTZ in 2011 have reviewed future retail trends, the vitality and viability of the Canterbury City Centre and the quantitative retail needs of the City, Herne Bay and Whitstable. The Council must </w:t>
      </w:r>
      <w:r w:rsidRPr="00305637">
        <w:rPr>
          <w:rFonts w:ascii="Arial" w:hAnsi="Arial" w:cs="Arial"/>
          <w:sz w:val="24"/>
          <w:szCs w:val="24"/>
        </w:rPr>
        <w:lastRenderedPageBreak/>
        <w:t>provide an adequate framework to enable the retail industry to establish and maintain appropriate town centre sites to meet identified retail need</w:t>
      </w:r>
      <w:r w:rsidR="00C72465">
        <w:rPr>
          <w:rFonts w:ascii="Arial" w:hAnsi="Arial" w:cs="Arial"/>
          <w:sz w:val="24"/>
          <w:szCs w:val="24"/>
        </w:rPr>
        <w:t xml:space="preserve"> </w:t>
      </w:r>
      <w:r w:rsidRPr="00305637">
        <w:rPr>
          <w:rFonts w:ascii="Arial" w:hAnsi="Arial" w:cs="Arial"/>
          <w:sz w:val="24"/>
          <w:szCs w:val="24"/>
        </w:rPr>
        <w:t>and ensure the regional status of Canterbury’s shopping provision is not eroded.</w:t>
      </w:r>
    </w:p>
    <w:p w14:paraId="169B7881" w14:textId="77777777" w:rsidR="00D67374" w:rsidRDefault="00D67374" w:rsidP="00D67374">
      <w:pPr>
        <w:spacing w:after="0"/>
        <w:rPr>
          <w:rFonts w:ascii="Arial" w:hAnsi="Arial" w:cs="Arial"/>
          <w:sz w:val="24"/>
          <w:szCs w:val="24"/>
        </w:rPr>
      </w:pPr>
    </w:p>
    <w:p w14:paraId="20F083F7" w14:textId="3AE8F8BF" w:rsidR="00CA0FFD" w:rsidRPr="00CA0FFD" w:rsidRDefault="00CA0FFD" w:rsidP="00D67374">
      <w:pPr>
        <w:spacing w:after="0"/>
        <w:rPr>
          <w:rFonts w:ascii="Arial" w:hAnsi="Arial" w:cs="Arial"/>
          <w:sz w:val="24"/>
          <w:szCs w:val="24"/>
        </w:rPr>
      </w:pPr>
      <w:r w:rsidRPr="00CA0FFD">
        <w:rPr>
          <w:rFonts w:ascii="Arial" w:hAnsi="Arial" w:cs="Arial"/>
          <w:sz w:val="24"/>
          <w:szCs w:val="24"/>
        </w:rPr>
        <w:t>Herne Bay and Whitstable have localised catchments for comparison shopping and a much more limited shopping offer, befitting their respective roles in the Retail Hierarchy. Whil</w:t>
      </w:r>
      <w:r w:rsidR="003D3BF1">
        <w:rPr>
          <w:rFonts w:ascii="Arial" w:hAnsi="Arial" w:cs="Arial"/>
          <w:sz w:val="24"/>
          <w:szCs w:val="24"/>
        </w:rPr>
        <w:t>e</w:t>
      </w:r>
      <w:r w:rsidRPr="00CA0FFD">
        <w:rPr>
          <w:rFonts w:ascii="Arial" w:hAnsi="Arial" w:cs="Arial"/>
          <w:sz w:val="24"/>
          <w:szCs w:val="24"/>
        </w:rPr>
        <w:t xml:space="preserve"> Whitstable does have a wider appeal and trades strongly its comparison capacity remains relatively modest.</w:t>
      </w:r>
    </w:p>
    <w:p w14:paraId="45B2E57E" w14:textId="77777777" w:rsidR="00D67374" w:rsidRDefault="00D67374" w:rsidP="00D67374">
      <w:pPr>
        <w:spacing w:after="0"/>
        <w:rPr>
          <w:rFonts w:ascii="Arial" w:hAnsi="Arial" w:cs="Arial"/>
          <w:sz w:val="24"/>
          <w:szCs w:val="24"/>
        </w:rPr>
      </w:pPr>
    </w:p>
    <w:p w14:paraId="46036762" w14:textId="656A9A6B" w:rsidR="00CA0FFD" w:rsidRPr="00CA0FFD" w:rsidRDefault="00CA0FFD" w:rsidP="00D67374">
      <w:pPr>
        <w:spacing w:after="0"/>
        <w:rPr>
          <w:rFonts w:ascii="Arial" w:hAnsi="Arial" w:cs="Arial"/>
          <w:sz w:val="24"/>
          <w:szCs w:val="24"/>
        </w:rPr>
      </w:pPr>
      <w:r w:rsidRPr="00CA0FFD">
        <w:rPr>
          <w:rFonts w:ascii="Arial" w:hAnsi="Arial" w:cs="Arial"/>
          <w:sz w:val="24"/>
          <w:szCs w:val="24"/>
        </w:rPr>
        <w:t>In contrast, Herne Bay has an under-performing town centre, due to the limited range of comparison goods retailing and the strength of Canterbury. Once completed, significant comparison retail in the Central Development Area, as well as other allocations in the Herne Bay Area Action Plan, will use and indeed exceed any available capacity for additional floorspace for the foreseeable future.</w:t>
      </w:r>
    </w:p>
    <w:p w14:paraId="55AE9548" w14:textId="77777777" w:rsidR="00D67374" w:rsidRDefault="00D67374" w:rsidP="00D67374">
      <w:pPr>
        <w:spacing w:after="0"/>
        <w:rPr>
          <w:rFonts w:ascii="Arial" w:hAnsi="Arial" w:cs="Arial"/>
          <w:b/>
          <w:bCs/>
          <w:sz w:val="24"/>
          <w:szCs w:val="24"/>
        </w:rPr>
      </w:pPr>
    </w:p>
    <w:p w14:paraId="456854EB" w14:textId="7B1AFED1" w:rsidR="00A302DC" w:rsidRPr="003D3D78" w:rsidRDefault="00A302DC" w:rsidP="00D67374">
      <w:pPr>
        <w:spacing w:after="0"/>
        <w:rPr>
          <w:rFonts w:ascii="Arial" w:hAnsi="Arial" w:cs="Arial"/>
          <w:b/>
          <w:bCs/>
          <w:sz w:val="24"/>
          <w:szCs w:val="24"/>
        </w:rPr>
      </w:pPr>
      <w:r w:rsidRPr="003D3D78">
        <w:rPr>
          <w:rFonts w:ascii="Arial" w:hAnsi="Arial" w:cs="Arial"/>
          <w:b/>
          <w:bCs/>
          <w:sz w:val="24"/>
          <w:szCs w:val="24"/>
        </w:rPr>
        <w:t xml:space="preserve">The Herne Bay </w:t>
      </w:r>
      <w:r w:rsidR="00B523EC" w:rsidRPr="003D3D78">
        <w:rPr>
          <w:rFonts w:ascii="Arial" w:hAnsi="Arial" w:cs="Arial"/>
          <w:b/>
          <w:bCs/>
          <w:sz w:val="24"/>
          <w:szCs w:val="24"/>
        </w:rPr>
        <w:t xml:space="preserve">Area </w:t>
      </w:r>
      <w:r w:rsidRPr="003D3D78">
        <w:rPr>
          <w:rFonts w:ascii="Arial" w:hAnsi="Arial" w:cs="Arial"/>
          <w:b/>
          <w:bCs/>
          <w:sz w:val="24"/>
          <w:szCs w:val="24"/>
        </w:rPr>
        <w:t>Action Plan</w:t>
      </w:r>
    </w:p>
    <w:p w14:paraId="496883CF" w14:textId="77777777" w:rsidR="00D67374" w:rsidRDefault="00D67374" w:rsidP="00D67374">
      <w:pPr>
        <w:spacing w:after="0"/>
        <w:rPr>
          <w:rFonts w:ascii="Arial" w:hAnsi="Arial" w:cs="Arial"/>
          <w:sz w:val="24"/>
          <w:szCs w:val="24"/>
        </w:rPr>
      </w:pPr>
    </w:p>
    <w:p w14:paraId="2ACD50B4" w14:textId="25A1C0A7" w:rsidR="007249C0" w:rsidRDefault="00924915" w:rsidP="00D67374">
      <w:pPr>
        <w:spacing w:after="0"/>
        <w:rPr>
          <w:rFonts w:ascii="Arial" w:hAnsi="Arial" w:cs="Arial"/>
          <w:sz w:val="24"/>
          <w:szCs w:val="24"/>
        </w:rPr>
      </w:pPr>
      <w:r>
        <w:rPr>
          <w:rFonts w:ascii="Arial" w:hAnsi="Arial" w:cs="Arial"/>
          <w:sz w:val="24"/>
          <w:szCs w:val="24"/>
        </w:rPr>
        <w:t xml:space="preserve">The </w:t>
      </w:r>
      <w:r w:rsidR="0010678B">
        <w:rPr>
          <w:rFonts w:ascii="Arial" w:hAnsi="Arial" w:cs="Arial"/>
          <w:sz w:val="24"/>
          <w:szCs w:val="24"/>
        </w:rPr>
        <w:t>Can</w:t>
      </w:r>
      <w:r w:rsidR="001A7363">
        <w:rPr>
          <w:rFonts w:ascii="Arial" w:hAnsi="Arial" w:cs="Arial"/>
          <w:sz w:val="24"/>
          <w:szCs w:val="24"/>
        </w:rPr>
        <w:t xml:space="preserve">terbury City Council </w:t>
      </w:r>
      <w:r w:rsidR="00B523EC">
        <w:rPr>
          <w:rFonts w:ascii="Arial" w:hAnsi="Arial" w:cs="Arial"/>
          <w:sz w:val="24"/>
          <w:szCs w:val="24"/>
        </w:rPr>
        <w:t>Area</w:t>
      </w:r>
      <w:r>
        <w:rPr>
          <w:rFonts w:ascii="Arial" w:hAnsi="Arial" w:cs="Arial"/>
          <w:sz w:val="24"/>
          <w:szCs w:val="24"/>
        </w:rPr>
        <w:t xml:space="preserve"> Action Plan</w:t>
      </w:r>
      <w:r w:rsidR="001A7363">
        <w:rPr>
          <w:rFonts w:ascii="Arial" w:hAnsi="Arial" w:cs="Arial"/>
          <w:sz w:val="24"/>
          <w:szCs w:val="24"/>
        </w:rPr>
        <w:t xml:space="preserve"> for Herne Bay</w:t>
      </w:r>
      <w:r w:rsidR="00FA5A27">
        <w:rPr>
          <w:rFonts w:ascii="Arial" w:hAnsi="Arial" w:cs="Arial"/>
          <w:sz w:val="24"/>
          <w:szCs w:val="24"/>
        </w:rPr>
        <w:t xml:space="preserve"> was </w:t>
      </w:r>
      <w:r>
        <w:rPr>
          <w:rFonts w:ascii="Arial" w:hAnsi="Arial" w:cs="Arial"/>
          <w:sz w:val="24"/>
          <w:szCs w:val="24"/>
        </w:rPr>
        <w:t>published in 2010</w:t>
      </w:r>
      <w:r w:rsidR="00FA5A27">
        <w:rPr>
          <w:rFonts w:ascii="Arial" w:hAnsi="Arial" w:cs="Arial"/>
          <w:sz w:val="24"/>
          <w:szCs w:val="24"/>
        </w:rPr>
        <w:t xml:space="preserve"> and </w:t>
      </w:r>
      <w:r w:rsidR="0090014A">
        <w:rPr>
          <w:rFonts w:ascii="Arial" w:hAnsi="Arial" w:cs="Arial"/>
          <w:sz w:val="24"/>
          <w:szCs w:val="24"/>
        </w:rPr>
        <w:t xml:space="preserve">is </w:t>
      </w:r>
      <w:r w:rsidR="00926272">
        <w:rPr>
          <w:rFonts w:ascii="Arial" w:hAnsi="Arial" w:cs="Arial"/>
          <w:sz w:val="24"/>
          <w:szCs w:val="24"/>
        </w:rPr>
        <w:t>presently under revie</w:t>
      </w:r>
      <w:r w:rsidR="004E49D5">
        <w:rPr>
          <w:rFonts w:ascii="Arial" w:hAnsi="Arial" w:cs="Arial"/>
          <w:sz w:val="24"/>
          <w:szCs w:val="24"/>
        </w:rPr>
        <w:t xml:space="preserve">w. </w:t>
      </w:r>
      <w:r w:rsidR="0090014A">
        <w:rPr>
          <w:rFonts w:ascii="Arial" w:hAnsi="Arial" w:cs="Arial"/>
          <w:sz w:val="24"/>
          <w:szCs w:val="24"/>
        </w:rPr>
        <w:t>D</w:t>
      </w:r>
      <w:r w:rsidR="00946726">
        <w:rPr>
          <w:rFonts w:ascii="Arial" w:hAnsi="Arial" w:cs="Arial"/>
          <w:sz w:val="24"/>
          <w:szCs w:val="24"/>
        </w:rPr>
        <w:t>evelopment plans for parts of the town have a</w:t>
      </w:r>
      <w:r w:rsidR="008F7943">
        <w:rPr>
          <w:rFonts w:ascii="Arial" w:hAnsi="Arial" w:cs="Arial"/>
          <w:sz w:val="24"/>
          <w:szCs w:val="24"/>
        </w:rPr>
        <w:t xml:space="preserve">lso been published under the broad heading of the </w:t>
      </w:r>
      <w:r w:rsidR="007F3B6E">
        <w:rPr>
          <w:rFonts w:ascii="Arial" w:hAnsi="Arial" w:cs="Arial"/>
          <w:sz w:val="24"/>
          <w:szCs w:val="24"/>
        </w:rPr>
        <w:t>Action Plan</w:t>
      </w:r>
      <w:r w:rsidR="00B1779E">
        <w:rPr>
          <w:rFonts w:ascii="Arial" w:hAnsi="Arial" w:cs="Arial"/>
          <w:sz w:val="24"/>
          <w:szCs w:val="24"/>
        </w:rPr>
        <w:t>.</w:t>
      </w:r>
    </w:p>
    <w:p w14:paraId="072020D3" w14:textId="77777777" w:rsidR="00D67374" w:rsidRDefault="00D67374" w:rsidP="00D67374">
      <w:pPr>
        <w:spacing w:after="0"/>
        <w:rPr>
          <w:rFonts w:ascii="Arial" w:hAnsi="Arial" w:cs="Arial"/>
          <w:sz w:val="24"/>
          <w:szCs w:val="24"/>
        </w:rPr>
      </w:pPr>
    </w:p>
    <w:p w14:paraId="26B7A008" w14:textId="49957E6E" w:rsidR="00A302DC" w:rsidRDefault="007249C0" w:rsidP="00D67374">
      <w:pPr>
        <w:spacing w:after="0"/>
        <w:rPr>
          <w:rFonts w:ascii="Arial" w:hAnsi="Arial" w:cs="Arial"/>
          <w:sz w:val="24"/>
          <w:szCs w:val="24"/>
        </w:rPr>
      </w:pPr>
      <w:r>
        <w:rPr>
          <w:rFonts w:ascii="Arial" w:hAnsi="Arial" w:cs="Arial"/>
          <w:sz w:val="24"/>
          <w:szCs w:val="24"/>
        </w:rPr>
        <w:t xml:space="preserve">The </w:t>
      </w:r>
      <w:r w:rsidR="004B0408">
        <w:rPr>
          <w:rFonts w:ascii="Arial" w:hAnsi="Arial" w:cs="Arial"/>
          <w:sz w:val="24"/>
          <w:szCs w:val="24"/>
        </w:rPr>
        <w:t xml:space="preserve">2010 </w:t>
      </w:r>
      <w:r>
        <w:rPr>
          <w:rFonts w:ascii="Arial" w:hAnsi="Arial" w:cs="Arial"/>
          <w:sz w:val="24"/>
          <w:szCs w:val="24"/>
        </w:rPr>
        <w:t xml:space="preserve">HBAAP </w:t>
      </w:r>
      <w:r w:rsidR="00924915">
        <w:rPr>
          <w:rFonts w:ascii="Arial" w:hAnsi="Arial" w:cs="Arial"/>
          <w:sz w:val="24"/>
          <w:szCs w:val="24"/>
        </w:rPr>
        <w:t>states that -</w:t>
      </w:r>
    </w:p>
    <w:p w14:paraId="0EB611E7" w14:textId="1290DF68" w:rsidR="00924915" w:rsidRDefault="00924915" w:rsidP="00D67374">
      <w:pPr>
        <w:spacing w:after="0"/>
        <w:rPr>
          <w:rFonts w:ascii="Arial" w:hAnsi="Arial" w:cs="Arial"/>
          <w:sz w:val="24"/>
          <w:szCs w:val="24"/>
        </w:rPr>
      </w:pPr>
      <w:r>
        <w:rPr>
          <w:rFonts w:ascii="Arial" w:hAnsi="Arial" w:cs="Arial"/>
          <w:sz w:val="24"/>
          <w:szCs w:val="24"/>
        </w:rPr>
        <w:t>“</w:t>
      </w:r>
      <w:r w:rsidRPr="00924915">
        <w:rPr>
          <w:rFonts w:ascii="Arial" w:hAnsi="Arial" w:cs="Arial"/>
          <w:sz w:val="24"/>
          <w:szCs w:val="24"/>
        </w:rPr>
        <w:t>Although growing in popularity as a place to live, Herne Bay town centre needs to become more attractive for new development, and more viable for existing businesses. Fortunately, many of the ingredients are already in place to address the problems noted above and to turn around recent economic decline and develop a vibrant centre linking Herne Bay’s park, shopping streets and seafront. These include a number of centrally located under-used or vacant redevelopment sites</w:t>
      </w:r>
      <w:r w:rsidR="00CC6FBF">
        <w:rPr>
          <w:rFonts w:ascii="Arial" w:hAnsi="Arial" w:cs="Arial"/>
          <w:sz w:val="24"/>
          <w:szCs w:val="24"/>
        </w:rPr>
        <w:t>;</w:t>
      </w:r>
      <w:r w:rsidRPr="00924915">
        <w:rPr>
          <w:rFonts w:ascii="Arial" w:hAnsi="Arial" w:cs="Arial"/>
          <w:sz w:val="24"/>
          <w:szCs w:val="24"/>
        </w:rPr>
        <w:t xml:space="preserve"> a strong built character</w:t>
      </w:r>
      <w:r w:rsidR="00CC6FBF">
        <w:rPr>
          <w:rFonts w:ascii="Arial" w:hAnsi="Arial" w:cs="Arial"/>
          <w:sz w:val="24"/>
          <w:szCs w:val="24"/>
        </w:rPr>
        <w:t>;</w:t>
      </w:r>
      <w:r w:rsidRPr="00924915">
        <w:rPr>
          <w:rFonts w:ascii="Arial" w:hAnsi="Arial" w:cs="Arial"/>
          <w:sz w:val="24"/>
          <w:szCs w:val="24"/>
        </w:rPr>
        <w:t xml:space="preserve"> streets suitable for enhancement</w:t>
      </w:r>
      <w:r w:rsidR="00CC6FBF">
        <w:rPr>
          <w:rFonts w:ascii="Arial" w:hAnsi="Arial" w:cs="Arial"/>
          <w:sz w:val="24"/>
          <w:szCs w:val="24"/>
        </w:rPr>
        <w:t>;</w:t>
      </w:r>
      <w:r w:rsidRPr="00924915">
        <w:rPr>
          <w:rFonts w:ascii="Arial" w:hAnsi="Arial" w:cs="Arial"/>
          <w:sz w:val="24"/>
          <w:szCs w:val="24"/>
        </w:rPr>
        <w:t xml:space="preserve"> a seafront that continues to be popular with visitors and residents</w:t>
      </w:r>
      <w:r w:rsidR="00E30DD4">
        <w:rPr>
          <w:rFonts w:ascii="Arial" w:hAnsi="Arial" w:cs="Arial"/>
          <w:sz w:val="24"/>
          <w:szCs w:val="24"/>
        </w:rPr>
        <w:t>;</w:t>
      </w:r>
      <w:r w:rsidRPr="00924915">
        <w:rPr>
          <w:rFonts w:ascii="Arial" w:hAnsi="Arial" w:cs="Arial"/>
          <w:sz w:val="24"/>
          <w:szCs w:val="24"/>
        </w:rPr>
        <w:t xml:space="preserve"> and above all a strong community spirit and will to improve the town’s image by those who live and work here.</w:t>
      </w:r>
      <w:r w:rsidR="00A530CA">
        <w:rPr>
          <w:rFonts w:ascii="Arial" w:hAnsi="Arial" w:cs="Arial"/>
          <w:sz w:val="24"/>
          <w:szCs w:val="24"/>
        </w:rPr>
        <w:t>”</w:t>
      </w:r>
    </w:p>
    <w:p w14:paraId="3DF17081" w14:textId="77777777" w:rsidR="00D67374" w:rsidRDefault="00D67374" w:rsidP="006B3F04">
      <w:pPr>
        <w:spacing w:after="0"/>
        <w:rPr>
          <w:rFonts w:ascii="Arial" w:hAnsi="Arial" w:cs="Arial"/>
          <w:sz w:val="24"/>
          <w:szCs w:val="24"/>
        </w:rPr>
      </w:pPr>
    </w:p>
    <w:p w14:paraId="5FD60ED4" w14:textId="7697F07A" w:rsidR="002805AE" w:rsidRDefault="002805AE" w:rsidP="006B3F04">
      <w:pPr>
        <w:spacing w:after="0"/>
        <w:rPr>
          <w:rFonts w:ascii="Arial" w:hAnsi="Arial" w:cs="Arial"/>
          <w:sz w:val="24"/>
          <w:szCs w:val="24"/>
        </w:rPr>
      </w:pPr>
      <w:r>
        <w:rPr>
          <w:rFonts w:ascii="Arial" w:hAnsi="Arial" w:cs="Arial"/>
          <w:sz w:val="24"/>
          <w:szCs w:val="24"/>
        </w:rPr>
        <w:t xml:space="preserve">The AAP </w:t>
      </w:r>
      <w:r w:rsidR="008A5D75">
        <w:rPr>
          <w:rFonts w:ascii="Arial" w:hAnsi="Arial" w:cs="Arial"/>
          <w:sz w:val="24"/>
          <w:szCs w:val="24"/>
        </w:rPr>
        <w:t>aims and objectives</w:t>
      </w:r>
      <w:r>
        <w:rPr>
          <w:rFonts w:ascii="Arial" w:hAnsi="Arial" w:cs="Arial"/>
          <w:sz w:val="24"/>
          <w:szCs w:val="24"/>
        </w:rPr>
        <w:t xml:space="preserve"> are</w:t>
      </w:r>
      <w:r w:rsidR="0099360A">
        <w:rPr>
          <w:rFonts w:ascii="Arial" w:hAnsi="Arial" w:cs="Arial"/>
          <w:sz w:val="24"/>
          <w:szCs w:val="24"/>
        </w:rPr>
        <w:t>:</w:t>
      </w:r>
    </w:p>
    <w:p w14:paraId="5DB9632C" w14:textId="398428FE" w:rsidR="00F03242" w:rsidRDefault="00E72096" w:rsidP="006B3F04">
      <w:pPr>
        <w:pStyle w:val="ListParagraph"/>
        <w:numPr>
          <w:ilvl w:val="0"/>
          <w:numId w:val="2"/>
        </w:numPr>
        <w:spacing w:after="240"/>
        <w:ind w:left="567" w:hanging="567"/>
        <w:rPr>
          <w:rFonts w:ascii="Arial" w:hAnsi="Arial" w:cs="Arial"/>
          <w:sz w:val="24"/>
          <w:szCs w:val="24"/>
        </w:rPr>
      </w:pPr>
      <w:r>
        <w:rPr>
          <w:rFonts w:ascii="Arial" w:hAnsi="Arial" w:cs="Arial"/>
          <w:sz w:val="24"/>
          <w:szCs w:val="24"/>
        </w:rPr>
        <w:t xml:space="preserve">To deliver the redevelopment of </w:t>
      </w:r>
      <w:r w:rsidR="00B57844">
        <w:rPr>
          <w:rFonts w:ascii="Arial" w:hAnsi="Arial" w:cs="Arial"/>
          <w:sz w:val="24"/>
          <w:szCs w:val="24"/>
        </w:rPr>
        <w:t>Key Opportun</w:t>
      </w:r>
      <w:r w:rsidR="009F5B1D">
        <w:rPr>
          <w:rFonts w:ascii="Arial" w:hAnsi="Arial" w:cs="Arial"/>
          <w:sz w:val="24"/>
          <w:szCs w:val="24"/>
        </w:rPr>
        <w:t>i</w:t>
      </w:r>
      <w:r w:rsidR="00B57844">
        <w:rPr>
          <w:rFonts w:ascii="Arial" w:hAnsi="Arial" w:cs="Arial"/>
          <w:sz w:val="24"/>
          <w:szCs w:val="24"/>
        </w:rPr>
        <w:t>ty Sites as catalysts for the regeneration</w:t>
      </w:r>
      <w:r w:rsidR="00432CBB">
        <w:rPr>
          <w:rFonts w:ascii="Arial" w:hAnsi="Arial" w:cs="Arial"/>
          <w:sz w:val="24"/>
          <w:szCs w:val="24"/>
        </w:rPr>
        <w:t xml:space="preserve"> of Herne Bay</w:t>
      </w:r>
    </w:p>
    <w:p w14:paraId="4FF02893" w14:textId="4BD5E223" w:rsidR="00432CBB" w:rsidRDefault="00432CBB" w:rsidP="006B3F04">
      <w:pPr>
        <w:pStyle w:val="ListParagraph"/>
        <w:numPr>
          <w:ilvl w:val="0"/>
          <w:numId w:val="2"/>
        </w:numPr>
        <w:spacing w:after="240"/>
        <w:ind w:left="567" w:hanging="567"/>
        <w:rPr>
          <w:rFonts w:ascii="Arial" w:hAnsi="Arial" w:cs="Arial"/>
          <w:sz w:val="24"/>
          <w:szCs w:val="24"/>
        </w:rPr>
      </w:pPr>
      <w:r>
        <w:rPr>
          <w:rFonts w:ascii="Arial" w:hAnsi="Arial" w:cs="Arial"/>
          <w:sz w:val="24"/>
          <w:szCs w:val="24"/>
        </w:rPr>
        <w:t>To create a thriving and commercially successful</w:t>
      </w:r>
      <w:r w:rsidR="00B1097B">
        <w:rPr>
          <w:rFonts w:ascii="Arial" w:hAnsi="Arial" w:cs="Arial"/>
          <w:sz w:val="24"/>
          <w:szCs w:val="24"/>
        </w:rPr>
        <w:t xml:space="preserve"> town centre for the benefit of the town’s residents and visitors</w:t>
      </w:r>
    </w:p>
    <w:p w14:paraId="6751418A" w14:textId="5253CAE0" w:rsidR="00161CFA" w:rsidRDefault="00161CFA" w:rsidP="006B3F04">
      <w:pPr>
        <w:pStyle w:val="ListParagraph"/>
        <w:numPr>
          <w:ilvl w:val="0"/>
          <w:numId w:val="2"/>
        </w:numPr>
        <w:spacing w:after="240"/>
        <w:ind w:left="567" w:hanging="567"/>
        <w:rPr>
          <w:rFonts w:ascii="Arial" w:hAnsi="Arial" w:cs="Arial"/>
          <w:sz w:val="24"/>
          <w:szCs w:val="24"/>
        </w:rPr>
      </w:pPr>
      <w:r>
        <w:rPr>
          <w:rFonts w:ascii="Arial" w:hAnsi="Arial" w:cs="Arial"/>
          <w:sz w:val="24"/>
          <w:szCs w:val="24"/>
        </w:rPr>
        <w:t>To provide improved recreational</w:t>
      </w:r>
      <w:r w:rsidR="00483437">
        <w:rPr>
          <w:rFonts w:ascii="Arial" w:hAnsi="Arial" w:cs="Arial"/>
          <w:sz w:val="24"/>
          <w:szCs w:val="24"/>
        </w:rPr>
        <w:t>, leisure and community facilities in the town centre</w:t>
      </w:r>
      <w:r w:rsidR="00CF5FB0">
        <w:rPr>
          <w:rFonts w:ascii="Arial" w:hAnsi="Arial" w:cs="Arial"/>
          <w:sz w:val="24"/>
          <w:szCs w:val="24"/>
        </w:rPr>
        <w:t xml:space="preserve"> for residents and visitors</w:t>
      </w:r>
    </w:p>
    <w:p w14:paraId="739AE7E3" w14:textId="154DCE01" w:rsidR="00034810" w:rsidRDefault="00034810" w:rsidP="006B3F04">
      <w:pPr>
        <w:pStyle w:val="ListParagraph"/>
        <w:numPr>
          <w:ilvl w:val="0"/>
          <w:numId w:val="2"/>
        </w:numPr>
        <w:spacing w:after="240"/>
        <w:ind w:left="567" w:hanging="567"/>
        <w:rPr>
          <w:rFonts w:ascii="Arial" w:hAnsi="Arial" w:cs="Arial"/>
          <w:sz w:val="24"/>
          <w:szCs w:val="24"/>
        </w:rPr>
      </w:pPr>
      <w:r>
        <w:rPr>
          <w:rFonts w:ascii="Arial" w:hAnsi="Arial" w:cs="Arial"/>
          <w:sz w:val="24"/>
          <w:szCs w:val="24"/>
        </w:rPr>
        <w:t xml:space="preserve">To enhance Herne Bay’s </w:t>
      </w:r>
      <w:r w:rsidR="00851EC7">
        <w:rPr>
          <w:rFonts w:ascii="Arial" w:hAnsi="Arial" w:cs="Arial"/>
          <w:sz w:val="24"/>
          <w:szCs w:val="24"/>
        </w:rPr>
        <w:t>Conservation Area and streetscapes through design and comprehensive high</w:t>
      </w:r>
      <w:r w:rsidR="00510E9C">
        <w:rPr>
          <w:rFonts w:ascii="Arial" w:hAnsi="Arial" w:cs="Arial"/>
          <w:sz w:val="24"/>
          <w:szCs w:val="24"/>
        </w:rPr>
        <w:t>-quality public realm improvements</w:t>
      </w:r>
    </w:p>
    <w:p w14:paraId="6EEBAFBC" w14:textId="073E6C8E" w:rsidR="00510E9C" w:rsidRPr="00E72096" w:rsidRDefault="00734620" w:rsidP="006B3F04">
      <w:pPr>
        <w:pStyle w:val="ListParagraph"/>
        <w:numPr>
          <w:ilvl w:val="0"/>
          <w:numId w:val="2"/>
        </w:numPr>
        <w:spacing w:after="240"/>
        <w:ind w:left="567" w:hanging="567"/>
        <w:rPr>
          <w:rFonts w:ascii="Arial" w:hAnsi="Arial" w:cs="Arial"/>
          <w:sz w:val="24"/>
          <w:szCs w:val="24"/>
        </w:rPr>
      </w:pPr>
      <w:r>
        <w:rPr>
          <w:rFonts w:ascii="Arial" w:hAnsi="Arial" w:cs="Arial"/>
          <w:sz w:val="24"/>
          <w:szCs w:val="24"/>
        </w:rPr>
        <w:t>To create an alternative sense of place</w:t>
      </w:r>
      <w:r w:rsidR="00F4076A">
        <w:rPr>
          <w:rFonts w:ascii="Arial" w:hAnsi="Arial" w:cs="Arial"/>
          <w:sz w:val="24"/>
          <w:szCs w:val="24"/>
        </w:rPr>
        <w:t xml:space="preserve"> with clear pedestrian and cycle routes linking </w:t>
      </w:r>
      <w:r w:rsidR="00F016ED">
        <w:rPr>
          <w:rFonts w:ascii="Arial" w:hAnsi="Arial" w:cs="Arial"/>
          <w:sz w:val="24"/>
          <w:szCs w:val="24"/>
        </w:rPr>
        <w:t xml:space="preserve">the </w:t>
      </w:r>
      <w:r w:rsidR="00F4076A">
        <w:rPr>
          <w:rFonts w:ascii="Arial" w:hAnsi="Arial" w:cs="Arial"/>
          <w:sz w:val="24"/>
          <w:szCs w:val="24"/>
        </w:rPr>
        <w:t>seafront</w:t>
      </w:r>
      <w:r w:rsidR="00F016ED">
        <w:rPr>
          <w:rFonts w:ascii="Arial" w:hAnsi="Arial" w:cs="Arial"/>
          <w:sz w:val="24"/>
          <w:szCs w:val="24"/>
        </w:rPr>
        <w:t xml:space="preserve">, </w:t>
      </w:r>
      <w:r w:rsidR="00BD7337">
        <w:rPr>
          <w:rFonts w:ascii="Arial" w:hAnsi="Arial" w:cs="Arial"/>
          <w:sz w:val="24"/>
          <w:szCs w:val="24"/>
        </w:rPr>
        <w:t>shopping streets and parks</w:t>
      </w:r>
      <w:r w:rsidR="00083A3D">
        <w:rPr>
          <w:rFonts w:ascii="Arial" w:hAnsi="Arial" w:cs="Arial"/>
          <w:sz w:val="24"/>
          <w:szCs w:val="24"/>
        </w:rPr>
        <w:t>.</w:t>
      </w:r>
    </w:p>
    <w:p w14:paraId="2BB3DB77" w14:textId="77777777" w:rsidR="00663A02" w:rsidRDefault="00663A02" w:rsidP="006B3F04">
      <w:pPr>
        <w:spacing w:after="0"/>
        <w:rPr>
          <w:rFonts w:ascii="Arial" w:hAnsi="Arial" w:cs="Arial"/>
          <w:sz w:val="24"/>
          <w:szCs w:val="24"/>
        </w:rPr>
      </w:pPr>
    </w:p>
    <w:p w14:paraId="7D521588" w14:textId="77777777" w:rsidR="00663A02" w:rsidRDefault="00663A02" w:rsidP="006B3F04">
      <w:pPr>
        <w:spacing w:after="0"/>
        <w:rPr>
          <w:rFonts w:ascii="Arial" w:hAnsi="Arial" w:cs="Arial"/>
          <w:sz w:val="24"/>
          <w:szCs w:val="24"/>
        </w:rPr>
      </w:pPr>
    </w:p>
    <w:p w14:paraId="14788E2E" w14:textId="77777777" w:rsidR="00663A02" w:rsidRDefault="00663A02" w:rsidP="006B3F04">
      <w:pPr>
        <w:spacing w:after="0"/>
        <w:rPr>
          <w:rFonts w:ascii="Arial" w:hAnsi="Arial" w:cs="Arial"/>
          <w:sz w:val="24"/>
          <w:szCs w:val="24"/>
        </w:rPr>
      </w:pPr>
    </w:p>
    <w:p w14:paraId="5DCCE9CA" w14:textId="77777777" w:rsidR="00663A02" w:rsidRDefault="00663A02" w:rsidP="006B3F04">
      <w:pPr>
        <w:spacing w:after="0"/>
        <w:rPr>
          <w:rFonts w:ascii="Arial" w:hAnsi="Arial" w:cs="Arial"/>
          <w:sz w:val="24"/>
          <w:szCs w:val="24"/>
        </w:rPr>
      </w:pPr>
    </w:p>
    <w:p w14:paraId="216250D4" w14:textId="6FF32485" w:rsidR="00837075" w:rsidRDefault="00B523EC" w:rsidP="006B3F04">
      <w:pPr>
        <w:spacing w:after="0"/>
        <w:rPr>
          <w:rFonts w:ascii="Arial" w:hAnsi="Arial" w:cs="Arial"/>
          <w:sz w:val="24"/>
          <w:szCs w:val="24"/>
        </w:rPr>
      </w:pPr>
      <w:r>
        <w:rPr>
          <w:rFonts w:ascii="Arial" w:hAnsi="Arial" w:cs="Arial"/>
          <w:sz w:val="24"/>
          <w:szCs w:val="24"/>
        </w:rPr>
        <w:lastRenderedPageBreak/>
        <w:t>The AA</w:t>
      </w:r>
      <w:r w:rsidR="00333B12">
        <w:rPr>
          <w:rFonts w:ascii="Arial" w:hAnsi="Arial" w:cs="Arial"/>
          <w:sz w:val="24"/>
          <w:szCs w:val="24"/>
        </w:rPr>
        <w:t>P seeks to address</w:t>
      </w:r>
      <w:r w:rsidR="00DB4AD6">
        <w:rPr>
          <w:rFonts w:ascii="Arial" w:hAnsi="Arial" w:cs="Arial"/>
          <w:sz w:val="24"/>
          <w:szCs w:val="24"/>
        </w:rPr>
        <w:t>:</w:t>
      </w:r>
    </w:p>
    <w:p w14:paraId="64F7981F" w14:textId="0E607361" w:rsidR="00DB4AD6" w:rsidRDefault="00B523EC" w:rsidP="006B3F04">
      <w:pPr>
        <w:pStyle w:val="ListParagraph"/>
        <w:numPr>
          <w:ilvl w:val="0"/>
          <w:numId w:val="1"/>
        </w:numPr>
        <w:spacing w:after="240"/>
        <w:ind w:left="567" w:hanging="567"/>
        <w:rPr>
          <w:rFonts w:ascii="Arial" w:hAnsi="Arial" w:cs="Arial"/>
          <w:bCs/>
          <w:sz w:val="24"/>
          <w:szCs w:val="24"/>
        </w:rPr>
      </w:pPr>
      <w:r w:rsidRPr="00DB4AD6">
        <w:rPr>
          <w:rFonts w:ascii="Arial" w:hAnsi="Arial" w:cs="Arial"/>
          <w:bCs/>
          <w:sz w:val="24"/>
          <w:szCs w:val="24"/>
        </w:rPr>
        <w:t xml:space="preserve">A poor town image locally, regionally and nationally </w:t>
      </w:r>
    </w:p>
    <w:p w14:paraId="11808FEC" w14:textId="77777777" w:rsidR="00B731AA" w:rsidRDefault="00B523EC" w:rsidP="006B3F04">
      <w:pPr>
        <w:pStyle w:val="ListParagraph"/>
        <w:numPr>
          <w:ilvl w:val="0"/>
          <w:numId w:val="1"/>
        </w:numPr>
        <w:spacing w:after="240"/>
        <w:ind w:left="567" w:hanging="567"/>
        <w:rPr>
          <w:rFonts w:ascii="Arial" w:hAnsi="Arial" w:cs="Arial"/>
          <w:bCs/>
          <w:sz w:val="24"/>
          <w:szCs w:val="24"/>
        </w:rPr>
      </w:pPr>
      <w:r w:rsidRPr="00DB4AD6">
        <w:rPr>
          <w:rFonts w:ascii="Arial" w:hAnsi="Arial" w:cs="Arial"/>
          <w:bCs/>
          <w:sz w:val="24"/>
          <w:szCs w:val="24"/>
        </w:rPr>
        <w:t xml:space="preserve">High levels of social deprivation </w:t>
      </w:r>
    </w:p>
    <w:p w14:paraId="780A0C79" w14:textId="77777777" w:rsidR="00B731AA" w:rsidRDefault="00B523EC" w:rsidP="006B3F04">
      <w:pPr>
        <w:pStyle w:val="ListParagraph"/>
        <w:numPr>
          <w:ilvl w:val="0"/>
          <w:numId w:val="1"/>
        </w:numPr>
        <w:spacing w:after="240"/>
        <w:ind w:left="567" w:hanging="567"/>
        <w:rPr>
          <w:rFonts w:ascii="Arial" w:hAnsi="Arial" w:cs="Arial"/>
          <w:bCs/>
          <w:sz w:val="24"/>
          <w:szCs w:val="24"/>
        </w:rPr>
      </w:pPr>
      <w:r w:rsidRPr="00DB4AD6">
        <w:rPr>
          <w:rFonts w:ascii="Arial" w:hAnsi="Arial" w:cs="Arial"/>
          <w:bCs/>
          <w:sz w:val="24"/>
          <w:szCs w:val="24"/>
        </w:rPr>
        <w:t xml:space="preserve">Lack of a coherent, visually attractive centre, or heart, to the commercial area of the town </w:t>
      </w:r>
    </w:p>
    <w:p w14:paraId="33503B17" w14:textId="77777777" w:rsidR="00B731AA" w:rsidRDefault="00B523EC" w:rsidP="006B3F04">
      <w:pPr>
        <w:pStyle w:val="ListParagraph"/>
        <w:numPr>
          <w:ilvl w:val="0"/>
          <w:numId w:val="1"/>
        </w:numPr>
        <w:spacing w:after="240"/>
        <w:ind w:left="567" w:hanging="567"/>
        <w:rPr>
          <w:rFonts w:ascii="Arial" w:hAnsi="Arial" w:cs="Arial"/>
          <w:bCs/>
          <w:sz w:val="24"/>
          <w:szCs w:val="24"/>
        </w:rPr>
      </w:pPr>
      <w:r w:rsidRPr="00DB4AD6">
        <w:rPr>
          <w:rFonts w:ascii="Arial" w:hAnsi="Arial" w:cs="Arial"/>
          <w:bCs/>
          <w:sz w:val="24"/>
          <w:szCs w:val="24"/>
        </w:rPr>
        <w:t xml:space="preserve">Little to draw visitors from the seafront into the shopping areas </w:t>
      </w:r>
    </w:p>
    <w:p w14:paraId="6525E6B9" w14:textId="77777777" w:rsidR="00B731AA" w:rsidRDefault="00B523EC" w:rsidP="006B3F04">
      <w:pPr>
        <w:pStyle w:val="ListParagraph"/>
        <w:numPr>
          <w:ilvl w:val="0"/>
          <w:numId w:val="1"/>
        </w:numPr>
        <w:spacing w:after="240"/>
        <w:ind w:left="567" w:hanging="567"/>
        <w:rPr>
          <w:rFonts w:ascii="Arial" w:hAnsi="Arial" w:cs="Arial"/>
          <w:bCs/>
          <w:sz w:val="24"/>
          <w:szCs w:val="24"/>
        </w:rPr>
      </w:pPr>
      <w:r w:rsidRPr="00DB4AD6">
        <w:rPr>
          <w:rFonts w:ascii="Arial" w:hAnsi="Arial" w:cs="Arial"/>
          <w:bCs/>
          <w:sz w:val="24"/>
          <w:szCs w:val="24"/>
        </w:rPr>
        <w:t xml:space="preserve">Limited retail offer and weak town centre with high level of leakage of consumer spending out of the town </w:t>
      </w:r>
    </w:p>
    <w:p w14:paraId="10E69299" w14:textId="77777777" w:rsidR="00CC0E6B" w:rsidRDefault="00B523EC" w:rsidP="006B3F04">
      <w:pPr>
        <w:pStyle w:val="ListParagraph"/>
        <w:numPr>
          <w:ilvl w:val="0"/>
          <w:numId w:val="1"/>
        </w:numPr>
        <w:spacing w:after="240"/>
        <w:ind w:left="567" w:hanging="567"/>
        <w:rPr>
          <w:rFonts w:ascii="Arial" w:hAnsi="Arial" w:cs="Arial"/>
          <w:bCs/>
          <w:sz w:val="24"/>
          <w:szCs w:val="24"/>
        </w:rPr>
      </w:pPr>
      <w:r w:rsidRPr="00DB4AD6">
        <w:rPr>
          <w:rFonts w:ascii="Arial" w:hAnsi="Arial" w:cs="Arial"/>
          <w:bCs/>
          <w:sz w:val="24"/>
          <w:szCs w:val="24"/>
        </w:rPr>
        <w:t xml:space="preserve">Pier Sports Centre in poor condition, nearing end of its lifespan Strong demand from consultation exercises for improved recreational and leisure facilities </w:t>
      </w:r>
    </w:p>
    <w:p w14:paraId="2DDBAE92" w14:textId="77777777" w:rsidR="00CC0E6B" w:rsidRDefault="00B523EC" w:rsidP="006B3F04">
      <w:pPr>
        <w:pStyle w:val="ListParagraph"/>
        <w:numPr>
          <w:ilvl w:val="0"/>
          <w:numId w:val="1"/>
        </w:numPr>
        <w:spacing w:after="240"/>
        <w:ind w:left="567" w:hanging="567"/>
        <w:rPr>
          <w:rFonts w:ascii="Arial" w:hAnsi="Arial" w:cs="Arial"/>
          <w:bCs/>
          <w:sz w:val="24"/>
          <w:szCs w:val="24"/>
        </w:rPr>
      </w:pPr>
      <w:r w:rsidRPr="00DB4AD6">
        <w:rPr>
          <w:rFonts w:ascii="Arial" w:hAnsi="Arial" w:cs="Arial"/>
          <w:bCs/>
          <w:sz w:val="24"/>
          <w:szCs w:val="24"/>
        </w:rPr>
        <w:t xml:space="preserve">Rundown streetscapes and Conservation Area, with poor and out-dated public realm elements and landscaping in the shopping streets </w:t>
      </w:r>
    </w:p>
    <w:p w14:paraId="639EB28D" w14:textId="77777777" w:rsidR="002704CA" w:rsidRDefault="00B523EC" w:rsidP="006B3F04">
      <w:pPr>
        <w:pStyle w:val="ListParagraph"/>
        <w:numPr>
          <w:ilvl w:val="0"/>
          <w:numId w:val="1"/>
        </w:numPr>
        <w:spacing w:after="240"/>
        <w:ind w:left="567" w:hanging="567"/>
        <w:rPr>
          <w:rFonts w:ascii="Arial" w:hAnsi="Arial" w:cs="Arial"/>
          <w:bCs/>
          <w:sz w:val="24"/>
          <w:szCs w:val="24"/>
        </w:rPr>
      </w:pPr>
      <w:r w:rsidRPr="00DB4AD6">
        <w:rPr>
          <w:rFonts w:ascii="Arial" w:hAnsi="Arial" w:cs="Arial"/>
          <w:bCs/>
          <w:sz w:val="24"/>
          <w:szCs w:val="24"/>
        </w:rPr>
        <w:t>Few clear links between the seafront, shopping areas and the Memorial Park</w:t>
      </w:r>
    </w:p>
    <w:p w14:paraId="31372247" w14:textId="77777777" w:rsidR="002704CA" w:rsidRDefault="00B523EC" w:rsidP="006B3F04">
      <w:pPr>
        <w:pStyle w:val="ListParagraph"/>
        <w:numPr>
          <w:ilvl w:val="0"/>
          <w:numId w:val="1"/>
        </w:numPr>
        <w:spacing w:after="240"/>
        <w:ind w:left="567" w:hanging="567"/>
        <w:rPr>
          <w:rFonts w:ascii="Arial" w:hAnsi="Arial" w:cs="Arial"/>
          <w:bCs/>
          <w:sz w:val="24"/>
          <w:szCs w:val="24"/>
        </w:rPr>
      </w:pPr>
      <w:r w:rsidRPr="00DB4AD6">
        <w:rPr>
          <w:rFonts w:ascii="Arial" w:hAnsi="Arial" w:cs="Arial"/>
          <w:bCs/>
          <w:sz w:val="24"/>
          <w:szCs w:val="24"/>
        </w:rPr>
        <w:t xml:space="preserve">Insufficient pedestrian and cycle-friendly routes </w:t>
      </w:r>
    </w:p>
    <w:p w14:paraId="24A7FEA6" w14:textId="77777777" w:rsidR="002704CA" w:rsidRDefault="00B523EC" w:rsidP="006B3F04">
      <w:pPr>
        <w:pStyle w:val="ListParagraph"/>
        <w:numPr>
          <w:ilvl w:val="0"/>
          <w:numId w:val="1"/>
        </w:numPr>
        <w:spacing w:after="240"/>
        <w:ind w:left="567" w:hanging="567"/>
        <w:rPr>
          <w:rFonts w:ascii="Arial" w:hAnsi="Arial" w:cs="Arial"/>
          <w:bCs/>
          <w:sz w:val="24"/>
          <w:szCs w:val="24"/>
        </w:rPr>
      </w:pPr>
      <w:r w:rsidRPr="00DB4AD6">
        <w:rPr>
          <w:rFonts w:ascii="Arial" w:hAnsi="Arial" w:cs="Arial"/>
          <w:bCs/>
          <w:sz w:val="24"/>
          <w:szCs w:val="24"/>
        </w:rPr>
        <w:t xml:space="preserve">Missing link in national coastal cycle route runs through town centre </w:t>
      </w:r>
    </w:p>
    <w:p w14:paraId="2009DED9" w14:textId="77777777" w:rsidR="00217866" w:rsidRDefault="00B523EC" w:rsidP="006B3F04">
      <w:pPr>
        <w:pStyle w:val="ListParagraph"/>
        <w:numPr>
          <w:ilvl w:val="0"/>
          <w:numId w:val="1"/>
        </w:numPr>
        <w:spacing w:after="240"/>
        <w:ind w:left="567" w:hanging="567"/>
        <w:rPr>
          <w:rFonts w:ascii="Arial" w:hAnsi="Arial" w:cs="Arial"/>
          <w:bCs/>
          <w:sz w:val="24"/>
          <w:szCs w:val="24"/>
        </w:rPr>
      </w:pPr>
      <w:r w:rsidRPr="00DB4AD6">
        <w:rPr>
          <w:rFonts w:ascii="Arial" w:hAnsi="Arial" w:cs="Arial"/>
          <w:bCs/>
          <w:sz w:val="24"/>
          <w:szCs w:val="24"/>
        </w:rPr>
        <w:t xml:space="preserve">Under-utilised Memorial Park, including poor playground, drained boating lake and disused park pavilion </w:t>
      </w:r>
    </w:p>
    <w:p w14:paraId="1E9F2C93" w14:textId="77777777" w:rsidR="00DB2BC9" w:rsidRDefault="00B523EC" w:rsidP="006B3F04">
      <w:pPr>
        <w:pStyle w:val="ListParagraph"/>
        <w:numPr>
          <w:ilvl w:val="0"/>
          <w:numId w:val="1"/>
        </w:numPr>
        <w:spacing w:after="240"/>
        <w:ind w:left="567" w:hanging="567"/>
        <w:rPr>
          <w:rFonts w:ascii="Arial" w:hAnsi="Arial" w:cs="Arial"/>
          <w:bCs/>
          <w:sz w:val="24"/>
          <w:szCs w:val="24"/>
        </w:rPr>
      </w:pPr>
      <w:r w:rsidRPr="00DB4AD6">
        <w:rPr>
          <w:rFonts w:ascii="Arial" w:hAnsi="Arial" w:cs="Arial"/>
          <w:bCs/>
          <w:sz w:val="24"/>
          <w:szCs w:val="24"/>
        </w:rPr>
        <w:t xml:space="preserve">Parking issues in the town centre on Saturdays as a result of town’s weekly market </w:t>
      </w:r>
    </w:p>
    <w:p w14:paraId="74208200" w14:textId="77777777" w:rsidR="00F03582" w:rsidRDefault="00B523EC" w:rsidP="006B3F04">
      <w:pPr>
        <w:pStyle w:val="ListParagraph"/>
        <w:numPr>
          <w:ilvl w:val="0"/>
          <w:numId w:val="1"/>
        </w:numPr>
        <w:spacing w:after="240"/>
        <w:ind w:left="567" w:hanging="567"/>
        <w:rPr>
          <w:rFonts w:ascii="Arial" w:hAnsi="Arial" w:cs="Arial"/>
          <w:bCs/>
          <w:sz w:val="24"/>
          <w:szCs w:val="24"/>
        </w:rPr>
      </w:pPr>
      <w:r w:rsidRPr="00DB4AD6">
        <w:rPr>
          <w:rFonts w:ascii="Arial" w:hAnsi="Arial" w:cs="Arial"/>
          <w:bCs/>
          <w:sz w:val="24"/>
          <w:szCs w:val="24"/>
        </w:rPr>
        <w:t xml:space="preserve">Declining tourism product </w:t>
      </w:r>
    </w:p>
    <w:p w14:paraId="0FC7AEB5" w14:textId="2265AE89" w:rsidR="00B523EC" w:rsidRDefault="00B523EC" w:rsidP="00987880">
      <w:pPr>
        <w:pStyle w:val="ListParagraph"/>
        <w:numPr>
          <w:ilvl w:val="0"/>
          <w:numId w:val="1"/>
        </w:numPr>
        <w:spacing w:after="0"/>
        <w:ind w:left="567" w:hanging="567"/>
        <w:rPr>
          <w:rFonts w:ascii="Arial" w:hAnsi="Arial" w:cs="Arial"/>
          <w:bCs/>
          <w:sz w:val="24"/>
          <w:szCs w:val="24"/>
        </w:rPr>
      </w:pPr>
      <w:r w:rsidRPr="00DB4AD6">
        <w:rPr>
          <w:rFonts w:ascii="Arial" w:hAnsi="Arial" w:cs="Arial"/>
          <w:bCs/>
          <w:sz w:val="24"/>
          <w:szCs w:val="24"/>
        </w:rPr>
        <w:t>Presence of European designated offshore marine sites in proximity to town centre seafront</w:t>
      </w:r>
      <w:r w:rsidR="00CD74DE">
        <w:rPr>
          <w:rFonts w:ascii="Arial" w:hAnsi="Arial" w:cs="Arial"/>
          <w:bCs/>
          <w:sz w:val="24"/>
          <w:szCs w:val="24"/>
        </w:rPr>
        <w:t>. Herne Bay is part of the Thanet Coast</w:t>
      </w:r>
      <w:r w:rsidR="003F1856">
        <w:rPr>
          <w:rFonts w:ascii="Arial" w:hAnsi="Arial" w:cs="Arial"/>
          <w:bCs/>
          <w:sz w:val="24"/>
          <w:szCs w:val="24"/>
        </w:rPr>
        <w:t xml:space="preserve"> Special Area of Conservation</w:t>
      </w:r>
      <w:r w:rsidR="008429AD">
        <w:rPr>
          <w:rFonts w:ascii="Arial" w:hAnsi="Arial" w:cs="Arial"/>
          <w:bCs/>
          <w:sz w:val="24"/>
          <w:szCs w:val="24"/>
        </w:rPr>
        <w:t xml:space="preserve"> with reefs and </w:t>
      </w:r>
      <w:r w:rsidR="00C86B26">
        <w:rPr>
          <w:rFonts w:ascii="Arial" w:hAnsi="Arial" w:cs="Arial"/>
          <w:bCs/>
          <w:sz w:val="24"/>
          <w:szCs w:val="24"/>
        </w:rPr>
        <w:t xml:space="preserve">submerged or partially submerged </w:t>
      </w:r>
      <w:r w:rsidR="004964B5">
        <w:rPr>
          <w:rFonts w:ascii="Arial" w:hAnsi="Arial" w:cs="Arial"/>
          <w:bCs/>
          <w:sz w:val="24"/>
          <w:szCs w:val="24"/>
        </w:rPr>
        <w:t>sea caves</w:t>
      </w:r>
      <w:r w:rsidR="008014E3">
        <w:rPr>
          <w:rFonts w:ascii="Arial" w:hAnsi="Arial" w:cs="Arial"/>
          <w:bCs/>
          <w:sz w:val="24"/>
          <w:szCs w:val="24"/>
        </w:rPr>
        <w:t xml:space="preserve">. The coastline </w:t>
      </w:r>
      <w:r w:rsidR="00083117">
        <w:rPr>
          <w:rFonts w:ascii="Arial" w:hAnsi="Arial" w:cs="Arial"/>
          <w:bCs/>
          <w:sz w:val="24"/>
          <w:szCs w:val="24"/>
        </w:rPr>
        <w:t>is also a designated site of scienti</w:t>
      </w:r>
      <w:r w:rsidR="009A3CF4">
        <w:rPr>
          <w:rFonts w:ascii="Arial" w:hAnsi="Arial" w:cs="Arial"/>
          <w:bCs/>
          <w:sz w:val="24"/>
          <w:szCs w:val="24"/>
        </w:rPr>
        <w:t>fi</w:t>
      </w:r>
      <w:r w:rsidR="00083117">
        <w:rPr>
          <w:rFonts w:ascii="Arial" w:hAnsi="Arial" w:cs="Arial"/>
          <w:bCs/>
          <w:sz w:val="24"/>
          <w:szCs w:val="24"/>
        </w:rPr>
        <w:t>c interest</w:t>
      </w:r>
      <w:r w:rsidR="009A3CF4">
        <w:rPr>
          <w:rFonts w:ascii="Arial" w:hAnsi="Arial" w:cs="Arial"/>
          <w:bCs/>
          <w:sz w:val="24"/>
          <w:szCs w:val="24"/>
        </w:rPr>
        <w:t>.</w:t>
      </w:r>
    </w:p>
    <w:p w14:paraId="3B59382E" w14:textId="77777777" w:rsidR="00987880" w:rsidRDefault="00987880" w:rsidP="00987880">
      <w:pPr>
        <w:spacing w:after="0"/>
        <w:rPr>
          <w:rFonts w:ascii="Arial" w:hAnsi="Arial" w:cs="Arial"/>
          <w:bCs/>
          <w:sz w:val="24"/>
          <w:szCs w:val="24"/>
        </w:rPr>
      </w:pPr>
    </w:p>
    <w:p w14:paraId="0B6486BD" w14:textId="75B8531B" w:rsidR="00754EB4" w:rsidRDefault="00754EB4" w:rsidP="00987880">
      <w:pPr>
        <w:spacing w:after="0"/>
        <w:rPr>
          <w:rFonts w:ascii="Arial" w:hAnsi="Arial" w:cs="Arial"/>
          <w:bCs/>
          <w:sz w:val="24"/>
          <w:szCs w:val="24"/>
        </w:rPr>
      </w:pPr>
      <w:r>
        <w:rPr>
          <w:rFonts w:ascii="Arial" w:hAnsi="Arial" w:cs="Arial"/>
          <w:bCs/>
          <w:sz w:val="24"/>
          <w:szCs w:val="24"/>
        </w:rPr>
        <w:t>Some of these points have been answered</w:t>
      </w:r>
      <w:r w:rsidR="00A17A87">
        <w:rPr>
          <w:rFonts w:ascii="Arial" w:hAnsi="Arial" w:cs="Arial"/>
          <w:bCs/>
          <w:sz w:val="24"/>
          <w:szCs w:val="24"/>
        </w:rPr>
        <w:t xml:space="preserve">. The Pier Sports Centre </w:t>
      </w:r>
      <w:r w:rsidR="001A05C9">
        <w:rPr>
          <w:rFonts w:ascii="Arial" w:hAnsi="Arial" w:cs="Arial"/>
          <w:bCs/>
          <w:sz w:val="24"/>
          <w:szCs w:val="24"/>
        </w:rPr>
        <w:t xml:space="preserve">no longer exists and has been replaced by a retail and leisure village. The Playground in </w:t>
      </w:r>
      <w:r w:rsidR="009F22B6">
        <w:rPr>
          <w:rFonts w:ascii="Arial" w:hAnsi="Arial" w:cs="Arial"/>
          <w:bCs/>
          <w:sz w:val="24"/>
          <w:szCs w:val="24"/>
        </w:rPr>
        <w:t>M</w:t>
      </w:r>
      <w:r w:rsidR="001A05C9">
        <w:rPr>
          <w:rFonts w:ascii="Arial" w:hAnsi="Arial" w:cs="Arial"/>
          <w:bCs/>
          <w:sz w:val="24"/>
          <w:szCs w:val="24"/>
        </w:rPr>
        <w:t xml:space="preserve">emorial Park has been updated </w:t>
      </w:r>
      <w:r w:rsidR="009F22B6">
        <w:rPr>
          <w:rFonts w:ascii="Arial" w:hAnsi="Arial" w:cs="Arial"/>
          <w:bCs/>
          <w:sz w:val="24"/>
          <w:szCs w:val="24"/>
        </w:rPr>
        <w:t xml:space="preserve">and </w:t>
      </w:r>
      <w:r w:rsidR="00902E20">
        <w:rPr>
          <w:rFonts w:ascii="Arial" w:hAnsi="Arial" w:cs="Arial"/>
          <w:bCs/>
          <w:sz w:val="24"/>
          <w:szCs w:val="24"/>
        </w:rPr>
        <w:t xml:space="preserve">the boating lake now supports </w:t>
      </w:r>
      <w:r w:rsidR="007F26C6">
        <w:rPr>
          <w:rFonts w:ascii="Arial" w:hAnsi="Arial" w:cs="Arial"/>
          <w:bCs/>
          <w:sz w:val="24"/>
          <w:szCs w:val="24"/>
        </w:rPr>
        <w:t>wild fowl</w:t>
      </w:r>
      <w:r w:rsidR="00625EB1">
        <w:rPr>
          <w:rFonts w:ascii="Arial" w:hAnsi="Arial" w:cs="Arial"/>
          <w:bCs/>
          <w:sz w:val="24"/>
          <w:szCs w:val="24"/>
        </w:rPr>
        <w:t xml:space="preserve"> and is used during the town summer festival</w:t>
      </w:r>
      <w:r w:rsidR="009F22B6">
        <w:rPr>
          <w:rFonts w:ascii="Arial" w:hAnsi="Arial" w:cs="Arial"/>
          <w:bCs/>
          <w:sz w:val="24"/>
          <w:szCs w:val="24"/>
        </w:rPr>
        <w:t>. T</w:t>
      </w:r>
      <w:r w:rsidR="00F646C0">
        <w:rPr>
          <w:rFonts w:ascii="Arial" w:hAnsi="Arial" w:cs="Arial"/>
          <w:bCs/>
          <w:sz w:val="24"/>
          <w:szCs w:val="24"/>
        </w:rPr>
        <w:t>he park pavilion has been revamped.</w:t>
      </w:r>
    </w:p>
    <w:p w14:paraId="20BE5BB0" w14:textId="77777777" w:rsidR="00987880" w:rsidRDefault="00987880" w:rsidP="00987880">
      <w:pPr>
        <w:spacing w:after="0"/>
        <w:rPr>
          <w:rFonts w:ascii="Arial" w:hAnsi="Arial" w:cs="Arial"/>
          <w:bCs/>
          <w:sz w:val="24"/>
          <w:szCs w:val="24"/>
        </w:rPr>
      </w:pPr>
    </w:p>
    <w:p w14:paraId="7328A959" w14:textId="68CD22D6" w:rsidR="00D92F2C" w:rsidRDefault="00D92F2C" w:rsidP="00987880">
      <w:pPr>
        <w:spacing w:after="0"/>
        <w:rPr>
          <w:rFonts w:ascii="Arial" w:hAnsi="Arial" w:cs="Arial"/>
          <w:bCs/>
          <w:sz w:val="24"/>
          <w:szCs w:val="24"/>
        </w:rPr>
      </w:pPr>
      <w:r>
        <w:rPr>
          <w:rFonts w:ascii="Arial" w:hAnsi="Arial" w:cs="Arial"/>
          <w:bCs/>
          <w:sz w:val="24"/>
          <w:szCs w:val="24"/>
        </w:rPr>
        <w:t xml:space="preserve">Parking issues have been partly resolved by the </w:t>
      </w:r>
      <w:r w:rsidR="009E0A70">
        <w:rPr>
          <w:rFonts w:ascii="Arial" w:hAnsi="Arial" w:cs="Arial"/>
          <w:bCs/>
          <w:sz w:val="24"/>
          <w:szCs w:val="24"/>
        </w:rPr>
        <w:t xml:space="preserve">large </w:t>
      </w:r>
      <w:r>
        <w:rPr>
          <w:rFonts w:ascii="Arial" w:hAnsi="Arial" w:cs="Arial"/>
          <w:bCs/>
          <w:sz w:val="24"/>
          <w:szCs w:val="24"/>
        </w:rPr>
        <w:t>central car park adjacent to Wimereux Square</w:t>
      </w:r>
      <w:r w:rsidR="009E0A70">
        <w:rPr>
          <w:rFonts w:ascii="Arial" w:hAnsi="Arial" w:cs="Arial"/>
          <w:bCs/>
          <w:sz w:val="24"/>
          <w:szCs w:val="24"/>
        </w:rPr>
        <w:t xml:space="preserve"> </w:t>
      </w:r>
      <w:r w:rsidR="00A33714">
        <w:rPr>
          <w:rFonts w:ascii="Arial" w:hAnsi="Arial" w:cs="Arial"/>
          <w:bCs/>
          <w:sz w:val="24"/>
          <w:szCs w:val="24"/>
        </w:rPr>
        <w:t xml:space="preserve">but the </w:t>
      </w:r>
      <w:r w:rsidR="000C4139">
        <w:rPr>
          <w:rFonts w:ascii="Arial" w:hAnsi="Arial" w:cs="Arial"/>
          <w:bCs/>
          <w:sz w:val="24"/>
          <w:szCs w:val="24"/>
        </w:rPr>
        <w:t>two hours free parking</w:t>
      </w:r>
      <w:r w:rsidR="00742BE0">
        <w:rPr>
          <w:rFonts w:ascii="Arial" w:hAnsi="Arial" w:cs="Arial"/>
          <w:bCs/>
          <w:sz w:val="24"/>
          <w:szCs w:val="24"/>
        </w:rPr>
        <w:t xml:space="preserve"> in the square</w:t>
      </w:r>
      <w:r w:rsidR="00D4165A">
        <w:rPr>
          <w:rFonts w:ascii="Arial" w:hAnsi="Arial" w:cs="Arial"/>
          <w:bCs/>
          <w:sz w:val="24"/>
          <w:szCs w:val="24"/>
        </w:rPr>
        <w:t>, paid for by Sainsbury</w:t>
      </w:r>
      <w:r w:rsidR="00742BE0">
        <w:rPr>
          <w:rFonts w:ascii="Arial" w:hAnsi="Arial" w:cs="Arial"/>
          <w:bCs/>
          <w:sz w:val="24"/>
          <w:szCs w:val="24"/>
        </w:rPr>
        <w:t>,</w:t>
      </w:r>
      <w:r w:rsidR="00E80CE8">
        <w:rPr>
          <w:rFonts w:ascii="Arial" w:hAnsi="Arial" w:cs="Arial"/>
          <w:bCs/>
          <w:sz w:val="24"/>
          <w:szCs w:val="24"/>
        </w:rPr>
        <w:t xml:space="preserve"> </w:t>
      </w:r>
      <w:r w:rsidR="00CE29F5">
        <w:rPr>
          <w:rFonts w:ascii="Arial" w:hAnsi="Arial" w:cs="Arial"/>
          <w:bCs/>
          <w:sz w:val="24"/>
          <w:szCs w:val="24"/>
        </w:rPr>
        <w:t>has been</w:t>
      </w:r>
      <w:r w:rsidR="00E80CE8">
        <w:rPr>
          <w:rFonts w:ascii="Arial" w:hAnsi="Arial" w:cs="Arial"/>
          <w:bCs/>
          <w:sz w:val="24"/>
          <w:szCs w:val="24"/>
        </w:rPr>
        <w:t xml:space="preserve"> withdrawn </w:t>
      </w:r>
      <w:r w:rsidR="009E0A70">
        <w:rPr>
          <w:rFonts w:ascii="Arial" w:hAnsi="Arial" w:cs="Arial"/>
          <w:bCs/>
          <w:sz w:val="24"/>
          <w:szCs w:val="24"/>
        </w:rPr>
        <w:t xml:space="preserve">and </w:t>
      </w:r>
      <w:r w:rsidR="003212AF">
        <w:rPr>
          <w:rFonts w:ascii="Arial" w:hAnsi="Arial" w:cs="Arial"/>
          <w:bCs/>
          <w:sz w:val="24"/>
          <w:szCs w:val="24"/>
        </w:rPr>
        <w:t xml:space="preserve">there are radical </w:t>
      </w:r>
      <w:r w:rsidR="005B160F">
        <w:rPr>
          <w:rFonts w:ascii="Arial" w:hAnsi="Arial" w:cs="Arial"/>
          <w:bCs/>
          <w:sz w:val="24"/>
          <w:szCs w:val="24"/>
        </w:rPr>
        <w:t>increases</w:t>
      </w:r>
      <w:r w:rsidR="003212AF">
        <w:rPr>
          <w:rFonts w:ascii="Arial" w:hAnsi="Arial" w:cs="Arial"/>
          <w:bCs/>
          <w:sz w:val="24"/>
          <w:szCs w:val="24"/>
        </w:rPr>
        <w:t xml:space="preserve"> in parking charges</w:t>
      </w:r>
      <w:r w:rsidR="00742BE0">
        <w:rPr>
          <w:rFonts w:ascii="Arial" w:hAnsi="Arial" w:cs="Arial"/>
          <w:bCs/>
          <w:sz w:val="24"/>
          <w:szCs w:val="24"/>
        </w:rPr>
        <w:t xml:space="preserve"> being proposed. </w:t>
      </w:r>
      <w:r w:rsidR="005D51E0">
        <w:rPr>
          <w:rFonts w:ascii="Arial" w:hAnsi="Arial" w:cs="Arial"/>
          <w:bCs/>
          <w:sz w:val="24"/>
          <w:szCs w:val="24"/>
        </w:rPr>
        <w:t xml:space="preserve">All of which will have a detrimental effect on the </w:t>
      </w:r>
      <w:r w:rsidR="00A13DFE">
        <w:rPr>
          <w:rFonts w:ascii="Arial" w:hAnsi="Arial" w:cs="Arial"/>
          <w:bCs/>
          <w:sz w:val="24"/>
          <w:szCs w:val="24"/>
        </w:rPr>
        <w:t>town centre and the retail outlets</w:t>
      </w:r>
      <w:r w:rsidR="009919FD">
        <w:rPr>
          <w:rFonts w:ascii="Arial" w:hAnsi="Arial" w:cs="Arial"/>
          <w:bCs/>
          <w:sz w:val="24"/>
          <w:szCs w:val="24"/>
        </w:rPr>
        <w:t>.</w:t>
      </w:r>
    </w:p>
    <w:p w14:paraId="6AE7359B" w14:textId="77777777" w:rsidR="00987880" w:rsidRDefault="00987880" w:rsidP="00987880">
      <w:pPr>
        <w:spacing w:after="0"/>
        <w:rPr>
          <w:rFonts w:ascii="Arial" w:hAnsi="Arial" w:cs="Arial"/>
          <w:bCs/>
          <w:sz w:val="24"/>
          <w:szCs w:val="24"/>
        </w:rPr>
      </w:pPr>
    </w:p>
    <w:p w14:paraId="19487D82" w14:textId="41D030A6" w:rsidR="00AB5008" w:rsidRDefault="00AB5008" w:rsidP="00987880">
      <w:pPr>
        <w:spacing w:after="0"/>
        <w:rPr>
          <w:rFonts w:ascii="Arial" w:hAnsi="Arial" w:cs="Arial"/>
          <w:bCs/>
          <w:sz w:val="24"/>
          <w:szCs w:val="24"/>
        </w:rPr>
      </w:pPr>
      <w:r>
        <w:rPr>
          <w:rFonts w:ascii="Arial" w:hAnsi="Arial" w:cs="Arial"/>
          <w:bCs/>
          <w:sz w:val="24"/>
          <w:szCs w:val="24"/>
        </w:rPr>
        <w:t xml:space="preserve">Access </w:t>
      </w:r>
      <w:r w:rsidR="00A1181F">
        <w:rPr>
          <w:rFonts w:ascii="Arial" w:hAnsi="Arial" w:cs="Arial"/>
          <w:bCs/>
          <w:sz w:val="24"/>
          <w:szCs w:val="24"/>
        </w:rPr>
        <w:t xml:space="preserve">from the </w:t>
      </w:r>
      <w:r w:rsidR="002A54E1">
        <w:rPr>
          <w:rFonts w:ascii="Arial" w:hAnsi="Arial" w:cs="Arial"/>
          <w:bCs/>
          <w:sz w:val="24"/>
          <w:szCs w:val="24"/>
        </w:rPr>
        <w:t xml:space="preserve">railway </w:t>
      </w:r>
      <w:r w:rsidR="00A1181F">
        <w:rPr>
          <w:rFonts w:ascii="Arial" w:hAnsi="Arial" w:cs="Arial"/>
          <w:bCs/>
          <w:sz w:val="24"/>
          <w:szCs w:val="24"/>
        </w:rPr>
        <w:t xml:space="preserve">station </w:t>
      </w:r>
      <w:r>
        <w:rPr>
          <w:rFonts w:ascii="Arial" w:hAnsi="Arial" w:cs="Arial"/>
          <w:bCs/>
          <w:sz w:val="24"/>
          <w:szCs w:val="24"/>
        </w:rPr>
        <w:t>to the town centre during</w:t>
      </w:r>
      <w:r w:rsidR="002A54E1">
        <w:rPr>
          <w:rFonts w:ascii="Arial" w:hAnsi="Arial" w:cs="Arial"/>
          <w:bCs/>
          <w:sz w:val="24"/>
          <w:szCs w:val="24"/>
        </w:rPr>
        <w:t xml:space="preserve"> events such as the summer </w:t>
      </w:r>
      <w:r w:rsidR="00A1181F">
        <w:rPr>
          <w:rFonts w:ascii="Arial" w:hAnsi="Arial" w:cs="Arial"/>
          <w:bCs/>
          <w:sz w:val="24"/>
          <w:szCs w:val="24"/>
        </w:rPr>
        <w:t>festival is problematic</w:t>
      </w:r>
      <w:r w:rsidR="002A54E1">
        <w:rPr>
          <w:rFonts w:ascii="Arial" w:hAnsi="Arial" w:cs="Arial"/>
          <w:bCs/>
          <w:sz w:val="24"/>
          <w:szCs w:val="24"/>
        </w:rPr>
        <w:t>.</w:t>
      </w:r>
    </w:p>
    <w:p w14:paraId="02223E46" w14:textId="77777777" w:rsidR="00987880" w:rsidRDefault="00987880" w:rsidP="00987880">
      <w:pPr>
        <w:spacing w:after="0"/>
        <w:rPr>
          <w:rFonts w:ascii="Arial" w:hAnsi="Arial" w:cs="Arial"/>
          <w:b/>
          <w:sz w:val="24"/>
          <w:szCs w:val="24"/>
        </w:rPr>
      </w:pPr>
    </w:p>
    <w:p w14:paraId="7C53661E" w14:textId="43006B54" w:rsidR="00485AC6" w:rsidRPr="003D3D78" w:rsidRDefault="00485AC6" w:rsidP="00987880">
      <w:pPr>
        <w:spacing w:after="0"/>
        <w:rPr>
          <w:rFonts w:ascii="Arial" w:hAnsi="Arial" w:cs="Arial"/>
          <w:b/>
          <w:sz w:val="24"/>
          <w:szCs w:val="24"/>
        </w:rPr>
      </w:pPr>
      <w:r w:rsidRPr="003D3D78">
        <w:rPr>
          <w:rFonts w:ascii="Arial" w:hAnsi="Arial" w:cs="Arial"/>
          <w:b/>
          <w:sz w:val="24"/>
          <w:szCs w:val="24"/>
        </w:rPr>
        <w:t xml:space="preserve">Tourist </w:t>
      </w:r>
      <w:r w:rsidR="00532DB6" w:rsidRPr="003D3D78">
        <w:rPr>
          <w:rFonts w:ascii="Arial" w:hAnsi="Arial" w:cs="Arial"/>
          <w:b/>
          <w:sz w:val="24"/>
          <w:szCs w:val="24"/>
        </w:rPr>
        <w:t>Accommodation</w:t>
      </w:r>
    </w:p>
    <w:p w14:paraId="1C89BB42" w14:textId="77777777" w:rsidR="00987880" w:rsidRDefault="00987880" w:rsidP="00987880">
      <w:pPr>
        <w:spacing w:after="0"/>
        <w:rPr>
          <w:rFonts w:ascii="Arial" w:hAnsi="Arial" w:cs="Arial"/>
          <w:bCs/>
          <w:sz w:val="24"/>
          <w:szCs w:val="24"/>
        </w:rPr>
      </w:pPr>
    </w:p>
    <w:p w14:paraId="0DACCD3D" w14:textId="76BBC537" w:rsidR="00A976FF" w:rsidRDefault="00AF1114" w:rsidP="00987880">
      <w:pPr>
        <w:spacing w:after="0"/>
        <w:rPr>
          <w:rFonts w:ascii="Arial" w:hAnsi="Arial" w:cs="Arial"/>
          <w:bCs/>
          <w:sz w:val="24"/>
          <w:szCs w:val="24"/>
        </w:rPr>
      </w:pPr>
      <w:r>
        <w:rPr>
          <w:rFonts w:ascii="Arial" w:hAnsi="Arial" w:cs="Arial"/>
          <w:bCs/>
          <w:sz w:val="24"/>
          <w:szCs w:val="24"/>
        </w:rPr>
        <w:t xml:space="preserve">In October 2019 </w:t>
      </w:r>
      <w:r w:rsidR="00073D50">
        <w:rPr>
          <w:rFonts w:ascii="Arial" w:hAnsi="Arial" w:cs="Arial"/>
          <w:bCs/>
          <w:sz w:val="24"/>
          <w:szCs w:val="24"/>
        </w:rPr>
        <w:t>Vis</w:t>
      </w:r>
      <w:r w:rsidR="000145DE">
        <w:rPr>
          <w:rFonts w:ascii="Arial" w:hAnsi="Arial" w:cs="Arial"/>
          <w:bCs/>
          <w:sz w:val="24"/>
          <w:szCs w:val="24"/>
        </w:rPr>
        <w:t>i</w:t>
      </w:r>
      <w:r w:rsidR="00073D50">
        <w:rPr>
          <w:rFonts w:ascii="Arial" w:hAnsi="Arial" w:cs="Arial"/>
          <w:bCs/>
          <w:sz w:val="24"/>
          <w:szCs w:val="24"/>
        </w:rPr>
        <w:t xml:space="preserve">t Kent released the interim findings </w:t>
      </w:r>
      <w:r w:rsidR="00910FF9">
        <w:rPr>
          <w:rFonts w:ascii="Arial" w:hAnsi="Arial" w:cs="Arial"/>
          <w:bCs/>
          <w:sz w:val="24"/>
          <w:szCs w:val="24"/>
        </w:rPr>
        <w:t>of a review of accommodation in Kent</w:t>
      </w:r>
      <w:r w:rsidR="000145DE">
        <w:rPr>
          <w:rFonts w:ascii="Arial" w:hAnsi="Arial" w:cs="Arial"/>
          <w:bCs/>
          <w:sz w:val="24"/>
          <w:szCs w:val="24"/>
        </w:rPr>
        <w:t xml:space="preserve">. While a copy of the interim report is not available and the full report is yet to be published, </w:t>
      </w:r>
      <w:r w:rsidR="007821E5">
        <w:rPr>
          <w:rFonts w:ascii="Arial" w:hAnsi="Arial" w:cs="Arial"/>
          <w:bCs/>
          <w:sz w:val="24"/>
          <w:szCs w:val="24"/>
        </w:rPr>
        <w:t>it is interesting to note that according to the int</w:t>
      </w:r>
      <w:r w:rsidR="00BC46FB">
        <w:rPr>
          <w:rFonts w:ascii="Arial" w:hAnsi="Arial" w:cs="Arial"/>
          <w:bCs/>
          <w:sz w:val="24"/>
          <w:szCs w:val="24"/>
        </w:rPr>
        <w:t>er</w:t>
      </w:r>
      <w:r w:rsidR="007821E5">
        <w:rPr>
          <w:rFonts w:ascii="Arial" w:hAnsi="Arial" w:cs="Arial"/>
          <w:bCs/>
          <w:sz w:val="24"/>
          <w:szCs w:val="24"/>
        </w:rPr>
        <w:t xml:space="preserve">im findings </w:t>
      </w:r>
      <w:r w:rsidR="00A976FF">
        <w:rPr>
          <w:rFonts w:ascii="Arial" w:hAnsi="Arial" w:cs="Arial"/>
          <w:bCs/>
          <w:sz w:val="24"/>
          <w:szCs w:val="24"/>
        </w:rPr>
        <w:t>–</w:t>
      </w:r>
    </w:p>
    <w:p w14:paraId="69575D28" w14:textId="77777777" w:rsidR="00987880" w:rsidRDefault="00987880" w:rsidP="00987880">
      <w:pPr>
        <w:spacing w:after="0"/>
        <w:rPr>
          <w:rFonts w:ascii="Arial" w:hAnsi="Arial" w:cs="Arial"/>
          <w:bCs/>
          <w:sz w:val="24"/>
          <w:szCs w:val="24"/>
        </w:rPr>
      </w:pPr>
    </w:p>
    <w:p w14:paraId="30D08E54" w14:textId="6AE18926" w:rsidR="00332BC8" w:rsidRDefault="007821E5" w:rsidP="00987880">
      <w:pPr>
        <w:spacing w:after="0"/>
        <w:rPr>
          <w:rFonts w:ascii="Arial" w:hAnsi="Arial" w:cs="Arial"/>
          <w:bCs/>
          <w:sz w:val="24"/>
          <w:szCs w:val="24"/>
        </w:rPr>
      </w:pPr>
      <w:r>
        <w:rPr>
          <w:rFonts w:ascii="Arial" w:hAnsi="Arial" w:cs="Arial"/>
          <w:bCs/>
          <w:sz w:val="24"/>
          <w:szCs w:val="24"/>
        </w:rPr>
        <w:lastRenderedPageBreak/>
        <w:t>“</w:t>
      </w:r>
      <w:r w:rsidR="00A976FF" w:rsidRPr="00A976FF">
        <w:rPr>
          <w:rFonts w:ascii="Arial" w:hAnsi="Arial" w:cs="Arial"/>
          <w:bCs/>
          <w:sz w:val="24"/>
          <w:szCs w:val="24"/>
        </w:rPr>
        <w:t xml:space="preserve">Canterbury - which includes Kent’s only city and coastal towns Whitstable and Herne Bay - also leads for holiday bed nights with over 1.4m stays per year followed by the coastal Folkestone and Hythe district (909,000) and Dover district (875,000).  Thanet – which includes hip Margate hosting this year’s Turner Prize exhibition – meanwhile saw Airbnb properties increase by 450% over the past three years - according to </w:t>
      </w:r>
      <w:proofErr w:type="spellStart"/>
      <w:r w:rsidR="00A976FF" w:rsidRPr="00A976FF">
        <w:rPr>
          <w:rFonts w:ascii="Arial" w:hAnsi="Arial" w:cs="Arial"/>
          <w:bCs/>
          <w:sz w:val="24"/>
          <w:szCs w:val="24"/>
        </w:rPr>
        <w:t>Airdna</w:t>
      </w:r>
      <w:proofErr w:type="spellEnd"/>
      <w:r w:rsidR="00A976FF" w:rsidRPr="00A976FF">
        <w:rPr>
          <w:rFonts w:ascii="Arial" w:hAnsi="Arial" w:cs="Arial"/>
          <w:bCs/>
          <w:sz w:val="24"/>
          <w:szCs w:val="24"/>
        </w:rPr>
        <w:t xml:space="preserve"> data - to meet the demand created by an 8.6% growth in visitors.</w:t>
      </w:r>
      <w:r w:rsidR="005A73B8">
        <w:rPr>
          <w:rFonts w:ascii="Arial" w:hAnsi="Arial" w:cs="Arial"/>
          <w:bCs/>
          <w:sz w:val="24"/>
          <w:szCs w:val="24"/>
        </w:rPr>
        <w:t>”</w:t>
      </w:r>
    </w:p>
    <w:p w14:paraId="55FC82E8" w14:textId="77777777" w:rsidR="00987880" w:rsidRDefault="00987880" w:rsidP="00987880">
      <w:pPr>
        <w:spacing w:after="0"/>
        <w:rPr>
          <w:rFonts w:ascii="Arial" w:hAnsi="Arial" w:cs="Arial"/>
          <w:bCs/>
          <w:sz w:val="24"/>
          <w:szCs w:val="24"/>
        </w:rPr>
      </w:pPr>
    </w:p>
    <w:p w14:paraId="73B4C6EF" w14:textId="579DA62A" w:rsidR="00AF1114" w:rsidRDefault="00C62925" w:rsidP="00987880">
      <w:pPr>
        <w:spacing w:after="0"/>
        <w:rPr>
          <w:rFonts w:ascii="Arial" w:hAnsi="Arial" w:cs="Arial"/>
          <w:bCs/>
          <w:sz w:val="24"/>
          <w:szCs w:val="24"/>
        </w:rPr>
      </w:pPr>
      <w:proofErr w:type="spellStart"/>
      <w:r>
        <w:rPr>
          <w:rFonts w:ascii="Arial" w:hAnsi="Arial" w:cs="Arial"/>
          <w:bCs/>
          <w:sz w:val="24"/>
          <w:szCs w:val="24"/>
        </w:rPr>
        <w:t>Air</w:t>
      </w:r>
      <w:r w:rsidR="008E723B">
        <w:rPr>
          <w:rFonts w:ascii="Arial" w:hAnsi="Arial" w:cs="Arial"/>
          <w:bCs/>
          <w:sz w:val="24"/>
          <w:szCs w:val="24"/>
        </w:rPr>
        <w:t>dna</w:t>
      </w:r>
      <w:proofErr w:type="spellEnd"/>
      <w:r w:rsidR="008E723B">
        <w:rPr>
          <w:rFonts w:ascii="Arial" w:hAnsi="Arial" w:cs="Arial"/>
          <w:bCs/>
          <w:sz w:val="24"/>
          <w:szCs w:val="24"/>
        </w:rPr>
        <w:t xml:space="preserve"> shows that t</w:t>
      </w:r>
      <w:r w:rsidR="0074368A">
        <w:rPr>
          <w:rFonts w:ascii="Arial" w:hAnsi="Arial" w:cs="Arial"/>
          <w:bCs/>
          <w:sz w:val="24"/>
          <w:szCs w:val="24"/>
        </w:rPr>
        <w:t xml:space="preserve">here are approximately 60 </w:t>
      </w:r>
      <w:r w:rsidR="00E0399B">
        <w:rPr>
          <w:rFonts w:ascii="Arial" w:hAnsi="Arial" w:cs="Arial"/>
          <w:bCs/>
          <w:sz w:val="24"/>
          <w:szCs w:val="24"/>
        </w:rPr>
        <w:t>Airbnb’s</w:t>
      </w:r>
      <w:r w:rsidR="005A73B8">
        <w:rPr>
          <w:rFonts w:ascii="Arial" w:hAnsi="Arial" w:cs="Arial"/>
          <w:bCs/>
          <w:sz w:val="24"/>
          <w:szCs w:val="24"/>
        </w:rPr>
        <w:t xml:space="preserve"> in the CT6 area</w:t>
      </w:r>
      <w:r w:rsidR="00FE5C5F">
        <w:rPr>
          <w:rFonts w:ascii="Arial" w:hAnsi="Arial" w:cs="Arial"/>
          <w:bCs/>
          <w:sz w:val="24"/>
          <w:szCs w:val="24"/>
        </w:rPr>
        <w:t xml:space="preserve">. The last survey of hotels </w:t>
      </w:r>
      <w:r w:rsidR="0094425C">
        <w:rPr>
          <w:rFonts w:ascii="Arial" w:hAnsi="Arial" w:cs="Arial"/>
          <w:bCs/>
          <w:sz w:val="24"/>
          <w:szCs w:val="24"/>
        </w:rPr>
        <w:t xml:space="preserve">in Herne </w:t>
      </w:r>
      <w:r w:rsidR="00A505F6">
        <w:rPr>
          <w:rFonts w:ascii="Arial" w:hAnsi="Arial" w:cs="Arial"/>
          <w:bCs/>
          <w:sz w:val="24"/>
          <w:szCs w:val="24"/>
        </w:rPr>
        <w:t xml:space="preserve">Bay </w:t>
      </w:r>
      <w:r w:rsidR="0094425C">
        <w:rPr>
          <w:rFonts w:ascii="Arial" w:hAnsi="Arial" w:cs="Arial"/>
          <w:bCs/>
          <w:sz w:val="24"/>
          <w:szCs w:val="24"/>
        </w:rPr>
        <w:t xml:space="preserve">was by </w:t>
      </w:r>
      <w:r w:rsidR="00A505F6">
        <w:rPr>
          <w:rFonts w:ascii="Arial" w:hAnsi="Arial" w:cs="Arial"/>
          <w:bCs/>
          <w:sz w:val="24"/>
          <w:szCs w:val="24"/>
        </w:rPr>
        <w:t xml:space="preserve">Visit Kent in 2011 which showed only the </w:t>
      </w:r>
      <w:r w:rsidR="00002221">
        <w:rPr>
          <w:rFonts w:ascii="Arial" w:hAnsi="Arial" w:cs="Arial"/>
          <w:bCs/>
          <w:sz w:val="24"/>
          <w:szCs w:val="24"/>
        </w:rPr>
        <w:t>Premier Inn with 50 rooms.</w:t>
      </w:r>
      <w:r w:rsidR="00F43C1E">
        <w:rPr>
          <w:rFonts w:ascii="Arial" w:hAnsi="Arial" w:cs="Arial"/>
          <w:bCs/>
          <w:sz w:val="24"/>
          <w:szCs w:val="24"/>
        </w:rPr>
        <w:t xml:space="preserve"> There appears to be only </w:t>
      </w:r>
      <w:r w:rsidR="00691F01">
        <w:rPr>
          <w:rFonts w:ascii="Arial" w:hAnsi="Arial" w:cs="Arial"/>
          <w:bCs/>
          <w:sz w:val="24"/>
          <w:szCs w:val="24"/>
        </w:rPr>
        <w:t xml:space="preserve">seven bed and breakfasts </w:t>
      </w:r>
      <w:r w:rsidR="00865530">
        <w:rPr>
          <w:rFonts w:ascii="Arial" w:hAnsi="Arial" w:cs="Arial"/>
          <w:bCs/>
          <w:sz w:val="24"/>
          <w:szCs w:val="24"/>
        </w:rPr>
        <w:t>in Herne Bay</w:t>
      </w:r>
      <w:r w:rsidR="008744FF">
        <w:rPr>
          <w:rFonts w:ascii="Arial" w:hAnsi="Arial" w:cs="Arial"/>
          <w:bCs/>
          <w:sz w:val="24"/>
          <w:szCs w:val="24"/>
        </w:rPr>
        <w:t>.</w:t>
      </w:r>
      <w:r w:rsidR="00E92890">
        <w:rPr>
          <w:rFonts w:ascii="Arial" w:hAnsi="Arial" w:cs="Arial"/>
          <w:bCs/>
          <w:sz w:val="24"/>
          <w:szCs w:val="24"/>
        </w:rPr>
        <w:t xml:space="preserve"> This indicate</w:t>
      </w:r>
      <w:r w:rsidR="00E2718C">
        <w:rPr>
          <w:rFonts w:ascii="Arial" w:hAnsi="Arial" w:cs="Arial"/>
          <w:bCs/>
          <w:sz w:val="24"/>
          <w:szCs w:val="24"/>
        </w:rPr>
        <w:t>s</w:t>
      </w:r>
      <w:r w:rsidR="00E92890">
        <w:rPr>
          <w:rFonts w:ascii="Arial" w:hAnsi="Arial" w:cs="Arial"/>
          <w:bCs/>
          <w:sz w:val="24"/>
          <w:szCs w:val="24"/>
        </w:rPr>
        <w:t xml:space="preserve"> that there are approximately 200</w:t>
      </w:r>
      <w:r w:rsidR="003F7E77">
        <w:rPr>
          <w:rFonts w:ascii="Arial" w:hAnsi="Arial" w:cs="Arial"/>
          <w:bCs/>
          <w:sz w:val="24"/>
          <w:szCs w:val="24"/>
        </w:rPr>
        <w:t xml:space="preserve"> beds available </w:t>
      </w:r>
      <w:r w:rsidR="000A6AA5">
        <w:rPr>
          <w:rFonts w:ascii="Arial" w:hAnsi="Arial" w:cs="Arial"/>
          <w:bCs/>
          <w:sz w:val="24"/>
          <w:szCs w:val="24"/>
        </w:rPr>
        <w:t>i</w:t>
      </w:r>
      <w:r w:rsidR="003F7E77">
        <w:rPr>
          <w:rFonts w:ascii="Arial" w:hAnsi="Arial" w:cs="Arial"/>
          <w:bCs/>
          <w:sz w:val="24"/>
          <w:szCs w:val="24"/>
        </w:rPr>
        <w:t>n the town</w:t>
      </w:r>
      <w:r w:rsidR="00E2718C">
        <w:rPr>
          <w:rFonts w:ascii="Arial" w:hAnsi="Arial" w:cs="Arial"/>
          <w:bCs/>
          <w:sz w:val="24"/>
          <w:szCs w:val="24"/>
        </w:rPr>
        <w:t>.</w:t>
      </w:r>
    </w:p>
    <w:p w14:paraId="7AB4A76E" w14:textId="77777777" w:rsidR="00987880" w:rsidRDefault="00987880" w:rsidP="00987880">
      <w:pPr>
        <w:spacing w:after="0"/>
        <w:rPr>
          <w:rFonts w:ascii="Arial" w:hAnsi="Arial" w:cs="Arial"/>
          <w:bCs/>
          <w:sz w:val="24"/>
          <w:szCs w:val="24"/>
        </w:rPr>
      </w:pPr>
    </w:p>
    <w:p w14:paraId="23D4BD06" w14:textId="5336DC77" w:rsidR="002D7449" w:rsidRPr="002D7449" w:rsidRDefault="002D7449" w:rsidP="00987880">
      <w:pPr>
        <w:spacing w:after="0"/>
        <w:rPr>
          <w:rFonts w:ascii="Arial" w:hAnsi="Arial" w:cs="Arial"/>
          <w:bCs/>
          <w:sz w:val="24"/>
          <w:szCs w:val="24"/>
        </w:rPr>
      </w:pPr>
      <w:r w:rsidRPr="002D7449">
        <w:rPr>
          <w:rFonts w:ascii="Arial" w:hAnsi="Arial" w:cs="Arial"/>
          <w:bCs/>
          <w:sz w:val="24"/>
          <w:szCs w:val="24"/>
        </w:rPr>
        <w:t>Looking at the preliminary results from the research</w:t>
      </w:r>
      <w:r w:rsidR="00992C22">
        <w:rPr>
          <w:rFonts w:ascii="Arial" w:hAnsi="Arial" w:cs="Arial"/>
          <w:bCs/>
          <w:sz w:val="24"/>
          <w:szCs w:val="24"/>
        </w:rPr>
        <w:t>,</w:t>
      </w:r>
      <w:r>
        <w:rPr>
          <w:rFonts w:ascii="Arial" w:hAnsi="Arial" w:cs="Arial"/>
          <w:bCs/>
          <w:sz w:val="24"/>
          <w:szCs w:val="24"/>
        </w:rPr>
        <w:t xml:space="preserve"> </w:t>
      </w:r>
      <w:r w:rsidRPr="002D7449">
        <w:rPr>
          <w:rFonts w:ascii="Arial" w:hAnsi="Arial" w:cs="Arial"/>
          <w:bCs/>
          <w:sz w:val="24"/>
          <w:szCs w:val="24"/>
        </w:rPr>
        <w:t xml:space="preserve">Visit Kent said that </w:t>
      </w:r>
      <w:r w:rsidR="001931C4">
        <w:rPr>
          <w:rFonts w:ascii="Arial" w:hAnsi="Arial" w:cs="Arial"/>
          <w:bCs/>
          <w:sz w:val="24"/>
          <w:szCs w:val="24"/>
        </w:rPr>
        <w:t>“</w:t>
      </w:r>
      <w:r w:rsidRPr="002D7449">
        <w:rPr>
          <w:rFonts w:ascii="Arial" w:hAnsi="Arial" w:cs="Arial"/>
          <w:bCs/>
          <w:sz w:val="24"/>
          <w:szCs w:val="24"/>
        </w:rPr>
        <w:t xml:space="preserve">this </w:t>
      </w:r>
      <w:r>
        <w:rPr>
          <w:rFonts w:ascii="Arial" w:hAnsi="Arial" w:cs="Arial"/>
          <w:bCs/>
          <w:sz w:val="24"/>
          <w:szCs w:val="24"/>
        </w:rPr>
        <w:t xml:space="preserve">report </w:t>
      </w:r>
      <w:r w:rsidRPr="002D7449">
        <w:rPr>
          <w:rFonts w:ascii="Arial" w:hAnsi="Arial" w:cs="Arial"/>
          <w:bCs/>
          <w:sz w:val="24"/>
          <w:szCs w:val="24"/>
        </w:rPr>
        <w:t>highlights the unmet demand for hotel</w:t>
      </w:r>
      <w:r>
        <w:rPr>
          <w:rFonts w:ascii="Arial" w:hAnsi="Arial" w:cs="Arial"/>
          <w:bCs/>
          <w:sz w:val="24"/>
          <w:szCs w:val="24"/>
        </w:rPr>
        <w:t xml:space="preserve"> </w:t>
      </w:r>
      <w:r w:rsidRPr="002D7449">
        <w:rPr>
          <w:rFonts w:ascii="Arial" w:hAnsi="Arial" w:cs="Arial"/>
          <w:bCs/>
          <w:sz w:val="24"/>
          <w:szCs w:val="24"/>
        </w:rPr>
        <w:t>accommodation that</w:t>
      </w:r>
      <w:r w:rsidR="00F44259">
        <w:rPr>
          <w:rFonts w:ascii="Arial" w:hAnsi="Arial" w:cs="Arial"/>
          <w:bCs/>
          <w:sz w:val="24"/>
          <w:szCs w:val="24"/>
        </w:rPr>
        <w:t>,</w:t>
      </w:r>
      <w:r w:rsidRPr="002D7449">
        <w:rPr>
          <w:rFonts w:ascii="Arial" w:hAnsi="Arial" w:cs="Arial"/>
          <w:bCs/>
          <w:sz w:val="24"/>
          <w:szCs w:val="24"/>
        </w:rPr>
        <w:t xml:space="preserve"> when put together with the identification of key sites</w:t>
      </w:r>
      <w:r w:rsidR="00F44259">
        <w:rPr>
          <w:rFonts w:ascii="Arial" w:hAnsi="Arial" w:cs="Arial"/>
          <w:bCs/>
          <w:sz w:val="24"/>
          <w:szCs w:val="24"/>
        </w:rPr>
        <w:t>,</w:t>
      </w:r>
      <w:r w:rsidRPr="002D7449">
        <w:rPr>
          <w:rFonts w:ascii="Arial" w:hAnsi="Arial" w:cs="Arial"/>
          <w:bCs/>
          <w:sz w:val="24"/>
          <w:szCs w:val="24"/>
        </w:rPr>
        <w:t xml:space="preserve"> provided a unique calling card for the hotel industry to consider Kent and Medway.</w:t>
      </w:r>
      <w:r w:rsidR="001931C4">
        <w:rPr>
          <w:rFonts w:ascii="Arial" w:hAnsi="Arial" w:cs="Arial"/>
          <w:bCs/>
          <w:sz w:val="24"/>
          <w:szCs w:val="24"/>
        </w:rPr>
        <w:t>”</w:t>
      </w:r>
    </w:p>
    <w:p w14:paraId="23EED80B" w14:textId="06E3E7CD" w:rsidR="00987880" w:rsidRDefault="00987880" w:rsidP="00987880">
      <w:pPr>
        <w:spacing w:after="0"/>
        <w:rPr>
          <w:rFonts w:ascii="Arial" w:hAnsi="Arial" w:cs="Arial"/>
          <w:bCs/>
          <w:sz w:val="24"/>
          <w:szCs w:val="24"/>
        </w:rPr>
      </w:pPr>
    </w:p>
    <w:p w14:paraId="3E712FC8" w14:textId="2F5FBD0A" w:rsidR="00707E97" w:rsidRPr="00707E97" w:rsidRDefault="007F02D5" w:rsidP="00987880">
      <w:pPr>
        <w:spacing w:after="0"/>
        <w:rPr>
          <w:rFonts w:ascii="Arial" w:hAnsi="Arial" w:cs="Arial"/>
          <w:bCs/>
          <w:sz w:val="24"/>
          <w:szCs w:val="24"/>
        </w:rPr>
      </w:pPr>
      <w:r>
        <w:rPr>
          <w:rFonts w:ascii="Arial" w:hAnsi="Arial" w:cs="Arial"/>
          <w:bCs/>
          <w:sz w:val="24"/>
          <w:szCs w:val="24"/>
        </w:rPr>
        <w:t>V</w:t>
      </w:r>
      <w:r w:rsidRPr="00707E97">
        <w:rPr>
          <w:rFonts w:ascii="Arial" w:hAnsi="Arial" w:cs="Arial"/>
          <w:bCs/>
          <w:sz w:val="24"/>
          <w:szCs w:val="24"/>
        </w:rPr>
        <w:t>isit</w:t>
      </w:r>
      <w:r w:rsidR="00707E97" w:rsidRPr="00707E97">
        <w:rPr>
          <w:rFonts w:ascii="Arial" w:hAnsi="Arial" w:cs="Arial"/>
          <w:bCs/>
          <w:sz w:val="24"/>
          <w:szCs w:val="24"/>
        </w:rPr>
        <w:t xml:space="preserve"> Kent has identified business travel, meetings and conferences as a growth sector that will deliver strong year-round occupancy.</w:t>
      </w:r>
    </w:p>
    <w:p w14:paraId="475F400A" w14:textId="77777777" w:rsidR="00987880" w:rsidRDefault="00987880" w:rsidP="00987880">
      <w:pPr>
        <w:spacing w:after="0"/>
        <w:rPr>
          <w:rFonts w:ascii="Arial" w:hAnsi="Arial" w:cs="Arial"/>
          <w:bCs/>
          <w:sz w:val="24"/>
          <w:szCs w:val="24"/>
        </w:rPr>
      </w:pPr>
    </w:p>
    <w:p w14:paraId="1742E832" w14:textId="1CE2E45B" w:rsidR="00707E97" w:rsidRPr="00707E97" w:rsidRDefault="00707E97" w:rsidP="00987880">
      <w:pPr>
        <w:spacing w:after="0"/>
        <w:rPr>
          <w:rFonts w:ascii="Arial" w:hAnsi="Arial" w:cs="Arial"/>
          <w:bCs/>
          <w:sz w:val="24"/>
          <w:szCs w:val="24"/>
        </w:rPr>
      </w:pPr>
      <w:r w:rsidRPr="00707E97">
        <w:rPr>
          <w:rFonts w:ascii="Arial" w:hAnsi="Arial" w:cs="Arial"/>
          <w:bCs/>
          <w:sz w:val="24"/>
          <w:szCs w:val="24"/>
        </w:rPr>
        <w:t xml:space="preserve">“We recognise the need to provide quality accommodation at all levels and so we commissioned new research to assess the current and future supply and demand across Kent,” </w:t>
      </w:r>
      <w:r w:rsidR="00E95A72" w:rsidRPr="00E95A72">
        <w:rPr>
          <w:rFonts w:ascii="Arial" w:hAnsi="Arial" w:cs="Arial"/>
          <w:bCs/>
          <w:sz w:val="24"/>
          <w:szCs w:val="24"/>
        </w:rPr>
        <w:t>David Curtis-Brignell, Deputy Chief Executive, Visit Kent</w:t>
      </w:r>
      <w:r w:rsidRPr="00707E97">
        <w:rPr>
          <w:rFonts w:ascii="Arial" w:hAnsi="Arial" w:cs="Arial"/>
          <w:bCs/>
          <w:sz w:val="24"/>
          <w:szCs w:val="24"/>
        </w:rPr>
        <w:t>.</w:t>
      </w:r>
    </w:p>
    <w:p w14:paraId="7CD28626" w14:textId="77777777" w:rsidR="00707E97" w:rsidRPr="00707E97" w:rsidRDefault="00707E97" w:rsidP="00987880">
      <w:pPr>
        <w:spacing w:after="0"/>
        <w:rPr>
          <w:rFonts w:ascii="Arial" w:hAnsi="Arial" w:cs="Arial"/>
          <w:bCs/>
          <w:sz w:val="24"/>
          <w:szCs w:val="24"/>
        </w:rPr>
      </w:pPr>
      <w:r w:rsidRPr="00707E97">
        <w:rPr>
          <w:rFonts w:ascii="Arial" w:hAnsi="Arial" w:cs="Arial"/>
          <w:bCs/>
          <w:sz w:val="24"/>
          <w:szCs w:val="24"/>
        </w:rPr>
        <w:t>“The results show that there are clear growth hotspots across the county which present an opportunity to address the lack of quality serviced accommodation and higher capacity properties to provision in rural locations. This represents a clear opportunity for developers to look at Kent as a priority investment location.”</w:t>
      </w:r>
    </w:p>
    <w:p w14:paraId="2C1BCE10" w14:textId="77777777" w:rsidR="00987880" w:rsidRDefault="00987880" w:rsidP="00987880">
      <w:pPr>
        <w:spacing w:after="0"/>
        <w:rPr>
          <w:rFonts w:ascii="Arial" w:hAnsi="Arial" w:cs="Arial"/>
          <w:bCs/>
          <w:sz w:val="24"/>
          <w:szCs w:val="24"/>
        </w:rPr>
      </w:pPr>
    </w:p>
    <w:p w14:paraId="7EA55E06" w14:textId="2C289654" w:rsidR="008044FD" w:rsidRDefault="00F44259" w:rsidP="00987880">
      <w:pPr>
        <w:spacing w:after="0"/>
        <w:rPr>
          <w:rFonts w:ascii="Arial" w:hAnsi="Arial" w:cs="Arial"/>
          <w:bCs/>
          <w:sz w:val="24"/>
          <w:szCs w:val="24"/>
        </w:rPr>
      </w:pPr>
      <w:r w:rsidRPr="000D0AB3">
        <w:rPr>
          <w:rFonts w:ascii="Arial" w:hAnsi="Arial" w:cs="Arial"/>
          <w:bCs/>
          <w:sz w:val="24"/>
          <w:szCs w:val="24"/>
        </w:rPr>
        <w:t>A key to development in Herne Bay must be the provision of further tourist accommodation an</w:t>
      </w:r>
      <w:r w:rsidR="00DC5E38" w:rsidRPr="000D0AB3">
        <w:rPr>
          <w:rFonts w:ascii="Arial" w:hAnsi="Arial" w:cs="Arial"/>
          <w:bCs/>
          <w:sz w:val="24"/>
          <w:szCs w:val="24"/>
        </w:rPr>
        <w:t xml:space="preserve">d </w:t>
      </w:r>
      <w:r w:rsidR="000D0AB3" w:rsidRPr="000D0AB3">
        <w:rPr>
          <w:rFonts w:ascii="Arial" w:hAnsi="Arial" w:cs="Arial"/>
          <w:bCs/>
          <w:sz w:val="24"/>
          <w:szCs w:val="24"/>
        </w:rPr>
        <w:t>tourism support.</w:t>
      </w:r>
    </w:p>
    <w:p w14:paraId="0B149A73" w14:textId="77777777" w:rsidR="00987880" w:rsidRDefault="00987880" w:rsidP="00987880">
      <w:pPr>
        <w:spacing w:after="0"/>
        <w:rPr>
          <w:rFonts w:ascii="Arial" w:hAnsi="Arial" w:cs="Arial"/>
          <w:bCs/>
          <w:sz w:val="24"/>
          <w:szCs w:val="24"/>
        </w:rPr>
      </w:pPr>
    </w:p>
    <w:p w14:paraId="5FCEA314" w14:textId="41BD0278" w:rsidR="008E4181" w:rsidRDefault="008E4181" w:rsidP="00987880">
      <w:pPr>
        <w:spacing w:after="0"/>
        <w:rPr>
          <w:rFonts w:ascii="Arial" w:hAnsi="Arial" w:cs="Arial"/>
          <w:bCs/>
          <w:sz w:val="24"/>
          <w:szCs w:val="24"/>
        </w:rPr>
      </w:pPr>
      <w:r>
        <w:rPr>
          <w:rFonts w:ascii="Arial" w:hAnsi="Arial" w:cs="Arial"/>
          <w:bCs/>
          <w:sz w:val="24"/>
          <w:szCs w:val="24"/>
        </w:rPr>
        <w:t xml:space="preserve">HBCCT will need to work with </w:t>
      </w:r>
      <w:r w:rsidR="00C44766">
        <w:rPr>
          <w:rFonts w:ascii="Arial" w:hAnsi="Arial" w:cs="Arial"/>
          <w:bCs/>
          <w:sz w:val="24"/>
          <w:szCs w:val="24"/>
        </w:rPr>
        <w:t xml:space="preserve">organisations like </w:t>
      </w:r>
      <w:r>
        <w:rPr>
          <w:rFonts w:ascii="Arial" w:hAnsi="Arial" w:cs="Arial"/>
          <w:bCs/>
          <w:sz w:val="24"/>
          <w:szCs w:val="24"/>
        </w:rPr>
        <w:t>Vis</w:t>
      </w:r>
      <w:r w:rsidR="00C44766">
        <w:rPr>
          <w:rFonts w:ascii="Arial" w:hAnsi="Arial" w:cs="Arial"/>
          <w:bCs/>
          <w:sz w:val="24"/>
          <w:szCs w:val="24"/>
        </w:rPr>
        <w:t>i</w:t>
      </w:r>
      <w:r>
        <w:rPr>
          <w:rFonts w:ascii="Arial" w:hAnsi="Arial" w:cs="Arial"/>
          <w:bCs/>
          <w:sz w:val="24"/>
          <w:szCs w:val="24"/>
        </w:rPr>
        <w:t xml:space="preserve">t Kent and the UK </w:t>
      </w:r>
      <w:r w:rsidR="00410E01">
        <w:rPr>
          <w:rFonts w:ascii="Arial" w:hAnsi="Arial" w:cs="Arial"/>
          <w:bCs/>
          <w:sz w:val="24"/>
          <w:szCs w:val="24"/>
        </w:rPr>
        <w:t>Hospitality Association to promote Herne Bay as a destination not just for tourists</w:t>
      </w:r>
      <w:r w:rsidR="00C44766">
        <w:rPr>
          <w:rFonts w:ascii="Arial" w:hAnsi="Arial" w:cs="Arial"/>
          <w:bCs/>
          <w:sz w:val="24"/>
          <w:szCs w:val="24"/>
        </w:rPr>
        <w:t xml:space="preserve"> but for conference guests</w:t>
      </w:r>
      <w:r w:rsidR="00FF4995">
        <w:rPr>
          <w:rFonts w:ascii="Arial" w:hAnsi="Arial" w:cs="Arial"/>
          <w:bCs/>
          <w:sz w:val="24"/>
          <w:szCs w:val="24"/>
        </w:rPr>
        <w:t>. There is nothing in the CT6 area</w:t>
      </w:r>
      <w:r w:rsidR="002E262B">
        <w:rPr>
          <w:rFonts w:ascii="Arial" w:hAnsi="Arial" w:cs="Arial"/>
          <w:bCs/>
          <w:sz w:val="24"/>
          <w:szCs w:val="24"/>
        </w:rPr>
        <w:t xml:space="preserve"> except the Kings Hall, </w:t>
      </w:r>
      <w:r w:rsidR="00FF4995">
        <w:rPr>
          <w:rFonts w:ascii="Arial" w:hAnsi="Arial" w:cs="Arial"/>
          <w:bCs/>
          <w:sz w:val="24"/>
          <w:szCs w:val="24"/>
        </w:rPr>
        <w:t xml:space="preserve">which could accommodate a sizeable </w:t>
      </w:r>
      <w:r w:rsidR="002E262B">
        <w:rPr>
          <w:rFonts w:ascii="Arial" w:hAnsi="Arial" w:cs="Arial"/>
          <w:bCs/>
          <w:sz w:val="24"/>
          <w:szCs w:val="24"/>
        </w:rPr>
        <w:t xml:space="preserve">conference event. But the town could </w:t>
      </w:r>
      <w:r w:rsidR="00494CDD">
        <w:rPr>
          <w:rFonts w:ascii="Arial" w:hAnsi="Arial" w:cs="Arial"/>
          <w:bCs/>
          <w:sz w:val="24"/>
          <w:szCs w:val="24"/>
        </w:rPr>
        <w:t>provide accommodation and transport to venues in the area.</w:t>
      </w:r>
    </w:p>
    <w:p w14:paraId="381DEBF4" w14:textId="77777777" w:rsidR="00987880" w:rsidRDefault="00987880">
      <w:pPr>
        <w:rPr>
          <w:rFonts w:ascii="Arial" w:hAnsi="Arial" w:cs="Arial"/>
          <w:b/>
          <w:sz w:val="32"/>
          <w:szCs w:val="32"/>
        </w:rPr>
      </w:pPr>
      <w:r>
        <w:rPr>
          <w:rFonts w:ascii="Arial" w:hAnsi="Arial" w:cs="Arial"/>
          <w:b/>
          <w:sz w:val="32"/>
          <w:szCs w:val="32"/>
        </w:rPr>
        <w:br w:type="page"/>
      </w:r>
    </w:p>
    <w:p w14:paraId="6FFB58E8" w14:textId="3075F3FD" w:rsidR="000D0AB3" w:rsidRPr="006B3F04" w:rsidRDefault="00D47123" w:rsidP="006B3F04">
      <w:pPr>
        <w:tabs>
          <w:tab w:val="left" w:pos="567"/>
        </w:tabs>
        <w:spacing w:after="240" w:line="240" w:lineRule="auto"/>
        <w:rPr>
          <w:rFonts w:ascii="Arial" w:hAnsi="Arial" w:cs="Arial"/>
          <w:b/>
          <w:sz w:val="32"/>
          <w:szCs w:val="32"/>
        </w:rPr>
      </w:pPr>
      <w:r w:rsidRPr="006B3F04">
        <w:rPr>
          <w:rFonts w:ascii="Arial" w:hAnsi="Arial" w:cs="Arial"/>
          <w:b/>
          <w:sz w:val="32"/>
          <w:szCs w:val="32"/>
        </w:rPr>
        <w:lastRenderedPageBreak/>
        <w:t xml:space="preserve">7. </w:t>
      </w:r>
      <w:r w:rsidR="00151AF6">
        <w:rPr>
          <w:rFonts w:ascii="Arial" w:hAnsi="Arial" w:cs="Arial"/>
          <w:b/>
          <w:sz w:val="32"/>
          <w:szCs w:val="32"/>
        </w:rPr>
        <w:tab/>
      </w:r>
      <w:r w:rsidRPr="006B3F04">
        <w:rPr>
          <w:rFonts w:ascii="Arial" w:hAnsi="Arial" w:cs="Arial"/>
          <w:b/>
          <w:sz w:val="32"/>
          <w:szCs w:val="32"/>
        </w:rPr>
        <w:t>Ambition</w:t>
      </w:r>
    </w:p>
    <w:p w14:paraId="4D8EBC90" w14:textId="77777777" w:rsidR="00987880" w:rsidRDefault="00987880" w:rsidP="00987880">
      <w:pPr>
        <w:spacing w:after="0" w:line="240" w:lineRule="auto"/>
        <w:rPr>
          <w:rFonts w:ascii="Arial" w:hAnsi="Arial" w:cs="Arial"/>
          <w:b/>
          <w:sz w:val="24"/>
          <w:szCs w:val="24"/>
        </w:rPr>
      </w:pPr>
    </w:p>
    <w:p w14:paraId="79C3BC86" w14:textId="6EF1CE92" w:rsidR="00C71348" w:rsidRPr="008B14EC" w:rsidRDefault="00C71348" w:rsidP="00987880">
      <w:pPr>
        <w:spacing w:after="0" w:line="240" w:lineRule="auto"/>
        <w:rPr>
          <w:rFonts w:ascii="Arial" w:hAnsi="Arial" w:cs="Arial"/>
          <w:b/>
          <w:sz w:val="24"/>
          <w:szCs w:val="24"/>
        </w:rPr>
      </w:pPr>
      <w:r w:rsidRPr="008B14EC">
        <w:rPr>
          <w:rFonts w:ascii="Arial" w:hAnsi="Arial" w:cs="Arial"/>
          <w:b/>
          <w:sz w:val="24"/>
          <w:szCs w:val="24"/>
        </w:rPr>
        <w:t>Action Plan</w:t>
      </w:r>
    </w:p>
    <w:p w14:paraId="1AFA5089" w14:textId="77777777" w:rsidR="00987880" w:rsidRDefault="00987880" w:rsidP="00987880">
      <w:pPr>
        <w:spacing w:after="0" w:line="240" w:lineRule="auto"/>
        <w:rPr>
          <w:rFonts w:ascii="Arial" w:hAnsi="Arial" w:cs="Arial"/>
          <w:bCs/>
          <w:sz w:val="24"/>
          <w:szCs w:val="24"/>
        </w:rPr>
      </w:pPr>
    </w:p>
    <w:p w14:paraId="652449CD" w14:textId="77E4AE29" w:rsidR="00C71348" w:rsidRDefault="00C71348" w:rsidP="00987880">
      <w:pPr>
        <w:spacing w:after="0" w:line="240" w:lineRule="auto"/>
        <w:rPr>
          <w:rFonts w:ascii="Arial" w:hAnsi="Arial" w:cs="Arial"/>
          <w:bCs/>
          <w:sz w:val="24"/>
          <w:szCs w:val="24"/>
        </w:rPr>
      </w:pPr>
      <w:r w:rsidRPr="00C71348">
        <w:rPr>
          <w:rFonts w:ascii="Arial" w:hAnsi="Arial" w:cs="Arial"/>
          <w:bCs/>
          <w:sz w:val="24"/>
          <w:szCs w:val="24"/>
        </w:rPr>
        <w:t xml:space="preserve">This action plan incorporates four overarching Themes to regenerate the Coastal Community of </w:t>
      </w:r>
      <w:r w:rsidR="009A1EC5">
        <w:rPr>
          <w:rFonts w:ascii="Arial" w:hAnsi="Arial" w:cs="Arial"/>
          <w:bCs/>
          <w:sz w:val="24"/>
          <w:szCs w:val="24"/>
        </w:rPr>
        <w:t>Herne Bay</w:t>
      </w:r>
      <w:r w:rsidRPr="00C71348">
        <w:rPr>
          <w:rFonts w:ascii="Arial" w:hAnsi="Arial" w:cs="Arial"/>
          <w:bCs/>
          <w:sz w:val="24"/>
          <w:szCs w:val="24"/>
        </w:rPr>
        <w:t>:</w:t>
      </w:r>
    </w:p>
    <w:p w14:paraId="118BF5AA" w14:textId="77777777" w:rsidR="00987880" w:rsidRDefault="00987880" w:rsidP="00987880">
      <w:pPr>
        <w:spacing w:after="0" w:line="240" w:lineRule="auto"/>
        <w:rPr>
          <w:rFonts w:ascii="Arial" w:hAnsi="Arial" w:cs="Arial"/>
          <w:b/>
          <w:sz w:val="24"/>
          <w:szCs w:val="24"/>
        </w:rPr>
      </w:pPr>
    </w:p>
    <w:p w14:paraId="6F1AE8EB" w14:textId="0FF05224" w:rsidR="0032460B" w:rsidRPr="004554FC" w:rsidRDefault="00C71348" w:rsidP="00987880">
      <w:pPr>
        <w:spacing w:after="0" w:line="240" w:lineRule="auto"/>
        <w:rPr>
          <w:rFonts w:ascii="Arial" w:hAnsi="Arial" w:cs="Arial"/>
          <w:b/>
          <w:sz w:val="24"/>
          <w:szCs w:val="24"/>
        </w:rPr>
      </w:pPr>
      <w:r w:rsidRPr="004554FC">
        <w:rPr>
          <w:rFonts w:ascii="Arial" w:hAnsi="Arial" w:cs="Arial"/>
          <w:b/>
          <w:sz w:val="24"/>
          <w:szCs w:val="24"/>
        </w:rPr>
        <w:t>Creating an attractive place to work, visit and live</w:t>
      </w:r>
    </w:p>
    <w:p w14:paraId="59D5ED1A" w14:textId="5E83532E" w:rsidR="003E6D8D" w:rsidRPr="0032460B" w:rsidRDefault="00C71348" w:rsidP="00987880">
      <w:pPr>
        <w:pStyle w:val="ListParagraph"/>
        <w:numPr>
          <w:ilvl w:val="0"/>
          <w:numId w:val="35"/>
        </w:numPr>
        <w:spacing w:after="0" w:line="240" w:lineRule="auto"/>
        <w:ind w:left="284" w:hanging="284"/>
        <w:rPr>
          <w:rFonts w:ascii="Arial" w:hAnsi="Arial" w:cs="Arial"/>
          <w:bCs/>
          <w:sz w:val="24"/>
          <w:szCs w:val="24"/>
        </w:rPr>
      </w:pPr>
      <w:r w:rsidRPr="0032460B">
        <w:rPr>
          <w:rFonts w:ascii="Arial" w:hAnsi="Arial" w:cs="Arial"/>
          <w:bCs/>
          <w:sz w:val="24"/>
          <w:szCs w:val="24"/>
        </w:rPr>
        <w:t>Enhancing the pedestrian experience</w:t>
      </w:r>
    </w:p>
    <w:p w14:paraId="244F9B74" w14:textId="6690BE00" w:rsidR="00C71348" w:rsidRPr="0032460B" w:rsidRDefault="00C71348" w:rsidP="00987880">
      <w:pPr>
        <w:pStyle w:val="ListParagraph"/>
        <w:numPr>
          <w:ilvl w:val="0"/>
          <w:numId w:val="35"/>
        </w:numPr>
        <w:spacing w:after="0" w:line="240" w:lineRule="auto"/>
        <w:ind w:left="284" w:hanging="284"/>
        <w:rPr>
          <w:rFonts w:ascii="Arial" w:hAnsi="Arial" w:cs="Arial"/>
          <w:bCs/>
          <w:sz w:val="24"/>
          <w:szCs w:val="24"/>
        </w:rPr>
      </w:pPr>
      <w:r w:rsidRPr="0032460B">
        <w:rPr>
          <w:rFonts w:ascii="Arial" w:hAnsi="Arial" w:cs="Arial"/>
          <w:bCs/>
          <w:sz w:val="24"/>
          <w:szCs w:val="24"/>
        </w:rPr>
        <w:t>Making the most of green spaces and the unique coastline for the enjoyment of all</w:t>
      </w:r>
    </w:p>
    <w:p w14:paraId="1D0B87C3" w14:textId="31F06C5F" w:rsidR="00C71348" w:rsidRPr="0032460B" w:rsidRDefault="00C71348" w:rsidP="00987880">
      <w:pPr>
        <w:pStyle w:val="ListParagraph"/>
        <w:numPr>
          <w:ilvl w:val="0"/>
          <w:numId w:val="35"/>
        </w:numPr>
        <w:spacing w:after="0" w:line="240" w:lineRule="auto"/>
        <w:ind w:left="284" w:hanging="284"/>
        <w:rPr>
          <w:rFonts w:ascii="Arial" w:hAnsi="Arial" w:cs="Arial"/>
          <w:bCs/>
          <w:sz w:val="24"/>
          <w:szCs w:val="24"/>
        </w:rPr>
      </w:pPr>
      <w:r w:rsidRPr="0032460B">
        <w:rPr>
          <w:rFonts w:ascii="Arial" w:hAnsi="Arial" w:cs="Arial"/>
          <w:bCs/>
          <w:sz w:val="24"/>
          <w:szCs w:val="24"/>
        </w:rPr>
        <w:t>Improving the public realm and street scene</w:t>
      </w:r>
    </w:p>
    <w:p w14:paraId="5E63F66A" w14:textId="5D949932" w:rsidR="00C71348" w:rsidRDefault="0032460B" w:rsidP="00987880">
      <w:pPr>
        <w:pStyle w:val="ListParagraph"/>
        <w:numPr>
          <w:ilvl w:val="0"/>
          <w:numId w:val="35"/>
        </w:numPr>
        <w:spacing w:after="0" w:line="240" w:lineRule="auto"/>
        <w:ind w:left="341" w:hanging="284"/>
        <w:rPr>
          <w:rFonts w:ascii="Arial" w:hAnsi="Arial" w:cs="Arial"/>
          <w:bCs/>
          <w:sz w:val="24"/>
          <w:szCs w:val="24"/>
        </w:rPr>
      </w:pPr>
      <w:r w:rsidRPr="0032460B">
        <w:rPr>
          <w:rFonts w:ascii="Arial" w:hAnsi="Arial" w:cs="Arial"/>
          <w:bCs/>
          <w:sz w:val="24"/>
          <w:szCs w:val="24"/>
        </w:rPr>
        <w:t>D</w:t>
      </w:r>
      <w:r w:rsidR="00C71348" w:rsidRPr="0032460B">
        <w:rPr>
          <w:rFonts w:ascii="Arial" w:hAnsi="Arial" w:cs="Arial"/>
          <w:bCs/>
          <w:sz w:val="24"/>
          <w:szCs w:val="24"/>
        </w:rPr>
        <w:t>elivering quality community and visitor activities</w:t>
      </w:r>
    </w:p>
    <w:p w14:paraId="0901BE7D" w14:textId="77777777" w:rsidR="00987880" w:rsidRDefault="00987880" w:rsidP="00987880">
      <w:pPr>
        <w:spacing w:after="0" w:line="240" w:lineRule="auto"/>
        <w:rPr>
          <w:rFonts w:ascii="Arial" w:hAnsi="Arial" w:cs="Arial"/>
          <w:b/>
          <w:sz w:val="24"/>
          <w:szCs w:val="24"/>
        </w:rPr>
      </w:pPr>
    </w:p>
    <w:p w14:paraId="3BF131A6" w14:textId="415C3248" w:rsidR="00C71348" w:rsidRPr="00E61195" w:rsidRDefault="00C71348" w:rsidP="00987880">
      <w:pPr>
        <w:spacing w:after="0" w:line="240" w:lineRule="auto"/>
        <w:rPr>
          <w:rFonts w:ascii="Arial" w:hAnsi="Arial" w:cs="Arial"/>
          <w:b/>
          <w:sz w:val="24"/>
          <w:szCs w:val="24"/>
        </w:rPr>
      </w:pPr>
      <w:r w:rsidRPr="00E61195">
        <w:rPr>
          <w:rFonts w:ascii="Arial" w:hAnsi="Arial" w:cs="Arial"/>
          <w:b/>
          <w:sz w:val="24"/>
          <w:szCs w:val="24"/>
        </w:rPr>
        <w:t>Celebrating the town’s heritage and culture</w:t>
      </w:r>
    </w:p>
    <w:p w14:paraId="2F0A91C9" w14:textId="7A9FA3E2" w:rsidR="00C71348" w:rsidRPr="0032460B" w:rsidRDefault="00C71348" w:rsidP="00987880">
      <w:pPr>
        <w:pStyle w:val="ListParagraph"/>
        <w:numPr>
          <w:ilvl w:val="0"/>
          <w:numId w:val="35"/>
        </w:numPr>
        <w:spacing w:after="0" w:line="240" w:lineRule="auto"/>
        <w:ind w:left="567" w:hanging="567"/>
        <w:rPr>
          <w:rFonts w:ascii="Arial" w:hAnsi="Arial" w:cs="Arial"/>
          <w:bCs/>
          <w:sz w:val="24"/>
          <w:szCs w:val="24"/>
        </w:rPr>
      </w:pPr>
      <w:r w:rsidRPr="0032460B">
        <w:rPr>
          <w:rFonts w:ascii="Arial" w:hAnsi="Arial" w:cs="Arial"/>
          <w:bCs/>
          <w:sz w:val="24"/>
          <w:szCs w:val="24"/>
        </w:rPr>
        <w:t>Protecting and enhancing our historic built environment</w:t>
      </w:r>
    </w:p>
    <w:p w14:paraId="438795C0" w14:textId="07DA1D87" w:rsidR="00C71348" w:rsidRPr="0032460B" w:rsidRDefault="00C71348" w:rsidP="00987880">
      <w:pPr>
        <w:pStyle w:val="ListParagraph"/>
        <w:numPr>
          <w:ilvl w:val="0"/>
          <w:numId w:val="35"/>
        </w:numPr>
        <w:spacing w:after="0" w:line="240" w:lineRule="auto"/>
        <w:ind w:left="567" w:hanging="567"/>
        <w:rPr>
          <w:rFonts w:ascii="Arial" w:hAnsi="Arial" w:cs="Arial"/>
          <w:bCs/>
          <w:sz w:val="24"/>
          <w:szCs w:val="24"/>
        </w:rPr>
      </w:pPr>
      <w:r w:rsidRPr="0032460B">
        <w:rPr>
          <w:rFonts w:ascii="Arial" w:hAnsi="Arial" w:cs="Arial"/>
          <w:bCs/>
          <w:sz w:val="24"/>
          <w:szCs w:val="24"/>
        </w:rPr>
        <w:t>Revitalising historic buildings</w:t>
      </w:r>
    </w:p>
    <w:p w14:paraId="4388B666" w14:textId="53430B6C" w:rsidR="00C71348" w:rsidRPr="0032460B" w:rsidRDefault="00C71348" w:rsidP="00987880">
      <w:pPr>
        <w:pStyle w:val="ListParagraph"/>
        <w:numPr>
          <w:ilvl w:val="0"/>
          <w:numId w:val="35"/>
        </w:numPr>
        <w:spacing w:after="0" w:line="240" w:lineRule="auto"/>
        <w:ind w:left="567" w:hanging="567"/>
        <w:rPr>
          <w:rFonts w:ascii="Arial" w:hAnsi="Arial" w:cs="Arial"/>
          <w:bCs/>
          <w:sz w:val="24"/>
          <w:szCs w:val="24"/>
        </w:rPr>
      </w:pPr>
      <w:r w:rsidRPr="0032460B">
        <w:rPr>
          <w:rFonts w:ascii="Arial" w:hAnsi="Arial" w:cs="Arial"/>
          <w:bCs/>
          <w:sz w:val="24"/>
          <w:szCs w:val="24"/>
        </w:rPr>
        <w:t>Improving and marketing the heritage and cultural offer</w:t>
      </w:r>
    </w:p>
    <w:p w14:paraId="5604C042" w14:textId="4D775E13" w:rsidR="00C6438E" w:rsidRPr="00D7245B" w:rsidRDefault="00C71348" w:rsidP="00987880">
      <w:pPr>
        <w:pStyle w:val="ListParagraph"/>
        <w:numPr>
          <w:ilvl w:val="0"/>
          <w:numId w:val="35"/>
        </w:numPr>
        <w:spacing w:after="0" w:line="240" w:lineRule="auto"/>
        <w:ind w:left="567" w:hanging="567"/>
        <w:rPr>
          <w:rFonts w:ascii="Arial" w:hAnsi="Arial" w:cs="Arial"/>
          <w:bCs/>
          <w:sz w:val="24"/>
          <w:szCs w:val="24"/>
        </w:rPr>
      </w:pPr>
      <w:r w:rsidRPr="00D7245B">
        <w:rPr>
          <w:rFonts w:ascii="Arial" w:hAnsi="Arial" w:cs="Arial"/>
          <w:bCs/>
          <w:sz w:val="24"/>
          <w:szCs w:val="24"/>
        </w:rPr>
        <w:t>Engaging residents and visitors in local heritage and culture</w:t>
      </w:r>
      <w:r w:rsidR="00C6438E" w:rsidRPr="00D7245B">
        <w:rPr>
          <w:rFonts w:ascii="Arial" w:hAnsi="Arial" w:cs="Arial"/>
          <w:bCs/>
          <w:sz w:val="24"/>
          <w:szCs w:val="24"/>
        </w:rPr>
        <w:t xml:space="preserve">    </w:t>
      </w:r>
    </w:p>
    <w:p w14:paraId="3EA5EDB9" w14:textId="77777777" w:rsidR="00987880" w:rsidRDefault="00987880" w:rsidP="00987880">
      <w:pPr>
        <w:spacing w:after="0" w:line="240" w:lineRule="auto"/>
        <w:rPr>
          <w:rFonts w:ascii="Arial" w:hAnsi="Arial" w:cs="Arial"/>
          <w:b/>
          <w:sz w:val="24"/>
          <w:szCs w:val="24"/>
        </w:rPr>
      </w:pPr>
    </w:p>
    <w:p w14:paraId="60A3FD4D" w14:textId="22F57C15" w:rsidR="00C71348" w:rsidRPr="00C6438E" w:rsidRDefault="00C71348" w:rsidP="00987880">
      <w:pPr>
        <w:spacing w:after="0" w:line="240" w:lineRule="auto"/>
        <w:rPr>
          <w:rFonts w:ascii="Arial" w:hAnsi="Arial" w:cs="Arial"/>
          <w:b/>
          <w:sz w:val="24"/>
          <w:szCs w:val="24"/>
        </w:rPr>
      </w:pPr>
      <w:r w:rsidRPr="00C6438E">
        <w:rPr>
          <w:rFonts w:ascii="Arial" w:hAnsi="Arial" w:cs="Arial"/>
          <w:b/>
          <w:sz w:val="24"/>
          <w:szCs w:val="24"/>
        </w:rPr>
        <w:t>Diversifying the offer within the town centres</w:t>
      </w:r>
    </w:p>
    <w:p w14:paraId="0E395B0D" w14:textId="69CE0ACD" w:rsidR="00C71348" w:rsidRPr="0032460B" w:rsidRDefault="00C71348" w:rsidP="00987880">
      <w:pPr>
        <w:pStyle w:val="ListParagraph"/>
        <w:numPr>
          <w:ilvl w:val="0"/>
          <w:numId w:val="35"/>
        </w:numPr>
        <w:spacing w:after="0" w:line="240" w:lineRule="auto"/>
        <w:ind w:left="567" w:hanging="567"/>
        <w:rPr>
          <w:rFonts w:ascii="Arial" w:hAnsi="Arial" w:cs="Arial"/>
          <w:bCs/>
          <w:sz w:val="24"/>
          <w:szCs w:val="24"/>
        </w:rPr>
      </w:pPr>
      <w:r w:rsidRPr="0032460B">
        <w:rPr>
          <w:rFonts w:ascii="Arial" w:hAnsi="Arial" w:cs="Arial"/>
          <w:bCs/>
          <w:sz w:val="24"/>
          <w:szCs w:val="24"/>
        </w:rPr>
        <w:t>Encouraging growth of existing businesses and establishment of new ones</w:t>
      </w:r>
    </w:p>
    <w:p w14:paraId="4966C0AA" w14:textId="57789314" w:rsidR="00C71348" w:rsidRPr="0032460B" w:rsidRDefault="00C71348" w:rsidP="00987880">
      <w:pPr>
        <w:pStyle w:val="ListParagraph"/>
        <w:numPr>
          <w:ilvl w:val="0"/>
          <w:numId w:val="35"/>
        </w:numPr>
        <w:spacing w:after="0" w:line="240" w:lineRule="auto"/>
        <w:ind w:left="567" w:hanging="567"/>
        <w:rPr>
          <w:rFonts w:ascii="Arial" w:hAnsi="Arial" w:cs="Arial"/>
          <w:bCs/>
          <w:sz w:val="24"/>
          <w:szCs w:val="24"/>
        </w:rPr>
      </w:pPr>
      <w:r w:rsidRPr="0032460B">
        <w:rPr>
          <w:rFonts w:ascii="Arial" w:hAnsi="Arial" w:cs="Arial"/>
          <w:bCs/>
          <w:sz w:val="24"/>
          <w:szCs w:val="24"/>
        </w:rPr>
        <w:t>Developing leisure, education and community opportunities</w:t>
      </w:r>
    </w:p>
    <w:p w14:paraId="05FA036B" w14:textId="717CF3BA" w:rsidR="00C71348" w:rsidRPr="0032460B" w:rsidRDefault="00C71348" w:rsidP="00987880">
      <w:pPr>
        <w:pStyle w:val="ListParagraph"/>
        <w:numPr>
          <w:ilvl w:val="0"/>
          <w:numId w:val="35"/>
        </w:numPr>
        <w:spacing w:after="0" w:line="240" w:lineRule="auto"/>
        <w:ind w:left="567" w:hanging="567"/>
        <w:rPr>
          <w:rFonts w:ascii="Arial" w:hAnsi="Arial" w:cs="Arial"/>
          <w:bCs/>
          <w:sz w:val="24"/>
          <w:szCs w:val="24"/>
        </w:rPr>
      </w:pPr>
      <w:r w:rsidRPr="0032460B">
        <w:rPr>
          <w:rFonts w:ascii="Arial" w:hAnsi="Arial" w:cs="Arial"/>
          <w:bCs/>
          <w:sz w:val="24"/>
          <w:szCs w:val="24"/>
        </w:rPr>
        <w:t>Refurbishment of key buildings for community and commercial usage</w:t>
      </w:r>
    </w:p>
    <w:p w14:paraId="6361C230" w14:textId="0AF336C8" w:rsidR="00C71348" w:rsidRPr="0032460B" w:rsidRDefault="00C71348" w:rsidP="00987880">
      <w:pPr>
        <w:pStyle w:val="ListParagraph"/>
        <w:numPr>
          <w:ilvl w:val="0"/>
          <w:numId w:val="35"/>
        </w:numPr>
        <w:spacing w:after="0" w:line="240" w:lineRule="auto"/>
        <w:ind w:left="567" w:hanging="567"/>
        <w:rPr>
          <w:rFonts w:ascii="Arial" w:hAnsi="Arial" w:cs="Arial"/>
          <w:bCs/>
          <w:sz w:val="24"/>
          <w:szCs w:val="24"/>
        </w:rPr>
      </w:pPr>
      <w:r w:rsidRPr="0032460B">
        <w:rPr>
          <w:rFonts w:ascii="Arial" w:hAnsi="Arial" w:cs="Arial"/>
          <w:bCs/>
          <w:sz w:val="24"/>
          <w:szCs w:val="24"/>
        </w:rPr>
        <w:t>Celebrating our unique &amp; independent businesses</w:t>
      </w:r>
    </w:p>
    <w:p w14:paraId="38638C9F" w14:textId="06B5406B" w:rsidR="00C71348" w:rsidRPr="0032460B" w:rsidRDefault="00C71348" w:rsidP="00987880">
      <w:pPr>
        <w:pStyle w:val="ListParagraph"/>
        <w:numPr>
          <w:ilvl w:val="0"/>
          <w:numId w:val="35"/>
        </w:numPr>
        <w:spacing w:after="0" w:line="240" w:lineRule="auto"/>
        <w:ind w:left="567" w:hanging="567"/>
        <w:rPr>
          <w:rFonts w:ascii="Arial" w:hAnsi="Arial" w:cs="Arial"/>
          <w:bCs/>
          <w:sz w:val="24"/>
          <w:szCs w:val="24"/>
        </w:rPr>
      </w:pPr>
      <w:r w:rsidRPr="0032460B">
        <w:rPr>
          <w:rFonts w:ascii="Arial" w:hAnsi="Arial" w:cs="Arial"/>
          <w:bCs/>
          <w:sz w:val="24"/>
          <w:szCs w:val="24"/>
        </w:rPr>
        <w:t>Growing the creative sector</w:t>
      </w:r>
    </w:p>
    <w:p w14:paraId="0000EF81" w14:textId="77777777" w:rsidR="00987880" w:rsidRDefault="00987880" w:rsidP="00987880">
      <w:pPr>
        <w:spacing w:after="0" w:line="240" w:lineRule="auto"/>
        <w:rPr>
          <w:rFonts w:ascii="Arial" w:hAnsi="Arial" w:cs="Arial"/>
          <w:b/>
          <w:sz w:val="24"/>
          <w:szCs w:val="24"/>
        </w:rPr>
      </w:pPr>
    </w:p>
    <w:p w14:paraId="5E1679CA" w14:textId="7E9D9F9B" w:rsidR="00C71348" w:rsidRPr="0095544C" w:rsidRDefault="00D7245B" w:rsidP="00987880">
      <w:pPr>
        <w:spacing w:after="0" w:line="240" w:lineRule="auto"/>
        <w:rPr>
          <w:rFonts w:ascii="Arial" w:hAnsi="Arial" w:cs="Arial"/>
          <w:b/>
          <w:sz w:val="24"/>
          <w:szCs w:val="24"/>
        </w:rPr>
      </w:pPr>
      <w:r>
        <w:rPr>
          <w:rFonts w:ascii="Arial" w:hAnsi="Arial" w:cs="Arial"/>
          <w:b/>
          <w:sz w:val="24"/>
          <w:szCs w:val="24"/>
        </w:rPr>
        <w:t>I</w:t>
      </w:r>
      <w:r w:rsidR="00C71348" w:rsidRPr="0095544C">
        <w:rPr>
          <w:rFonts w:ascii="Arial" w:hAnsi="Arial" w:cs="Arial"/>
          <w:b/>
          <w:sz w:val="24"/>
          <w:szCs w:val="24"/>
        </w:rPr>
        <w:t>mproving connectivity of the town</w:t>
      </w:r>
    </w:p>
    <w:p w14:paraId="1F4B25E8" w14:textId="3C31823E" w:rsidR="00C71348" w:rsidRPr="0032460B" w:rsidRDefault="00C71348" w:rsidP="00987880">
      <w:pPr>
        <w:pStyle w:val="ListParagraph"/>
        <w:numPr>
          <w:ilvl w:val="0"/>
          <w:numId w:val="35"/>
        </w:numPr>
        <w:spacing w:after="0" w:line="240" w:lineRule="auto"/>
        <w:ind w:left="567" w:hanging="567"/>
        <w:rPr>
          <w:rFonts w:ascii="Arial" w:hAnsi="Arial" w:cs="Arial"/>
          <w:bCs/>
          <w:sz w:val="24"/>
          <w:szCs w:val="24"/>
        </w:rPr>
      </w:pPr>
      <w:r w:rsidRPr="0032460B">
        <w:rPr>
          <w:rFonts w:ascii="Arial" w:hAnsi="Arial" w:cs="Arial"/>
          <w:bCs/>
          <w:sz w:val="24"/>
          <w:szCs w:val="24"/>
        </w:rPr>
        <w:t>Improving wayfaring and wayfinding into and within the town</w:t>
      </w:r>
    </w:p>
    <w:p w14:paraId="20FA01DC" w14:textId="6BF4FF74" w:rsidR="00C71348" w:rsidRPr="0032460B" w:rsidRDefault="00C71348" w:rsidP="00987880">
      <w:pPr>
        <w:pStyle w:val="ListParagraph"/>
        <w:numPr>
          <w:ilvl w:val="0"/>
          <w:numId w:val="35"/>
        </w:numPr>
        <w:spacing w:after="0" w:line="240" w:lineRule="auto"/>
        <w:ind w:left="567" w:hanging="567"/>
        <w:rPr>
          <w:rFonts w:ascii="Arial" w:hAnsi="Arial" w:cs="Arial"/>
          <w:bCs/>
          <w:sz w:val="24"/>
          <w:szCs w:val="24"/>
        </w:rPr>
      </w:pPr>
      <w:r w:rsidRPr="0032460B">
        <w:rPr>
          <w:rFonts w:ascii="Arial" w:hAnsi="Arial" w:cs="Arial"/>
          <w:bCs/>
          <w:sz w:val="24"/>
          <w:szCs w:val="24"/>
        </w:rPr>
        <w:t>Realising the ‘A string of Pearls’ concept</w:t>
      </w:r>
      <w:r w:rsidR="00B301D6">
        <w:rPr>
          <w:rFonts w:ascii="Arial" w:hAnsi="Arial" w:cs="Arial"/>
          <w:bCs/>
          <w:sz w:val="24"/>
          <w:szCs w:val="24"/>
        </w:rPr>
        <w:t xml:space="preserve"> – connecting key elements in the area</w:t>
      </w:r>
    </w:p>
    <w:p w14:paraId="3841FB95" w14:textId="581625ED" w:rsidR="00D7245B" w:rsidRPr="0032460B" w:rsidRDefault="00C71348" w:rsidP="00987880">
      <w:pPr>
        <w:pStyle w:val="ListParagraph"/>
        <w:numPr>
          <w:ilvl w:val="0"/>
          <w:numId w:val="35"/>
        </w:numPr>
        <w:spacing w:after="0" w:line="240" w:lineRule="auto"/>
        <w:ind w:left="567" w:hanging="567"/>
        <w:rPr>
          <w:rFonts w:ascii="Arial" w:hAnsi="Arial" w:cs="Arial"/>
          <w:bCs/>
          <w:sz w:val="24"/>
          <w:szCs w:val="24"/>
        </w:rPr>
      </w:pPr>
      <w:r w:rsidRPr="0032460B">
        <w:rPr>
          <w:rFonts w:ascii="Arial" w:hAnsi="Arial" w:cs="Arial"/>
          <w:bCs/>
          <w:sz w:val="24"/>
          <w:szCs w:val="24"/>
        </w:rPr>
        <w:t>Strengthening the recreation and leisure capacity of coastal corridor</w:t>
      </w:r>
    </w:p>
    <w:p w14:paraId="0E1D492E" w14:textId="77777777" w:rsidR="00D7245B" w:rsidRPr="006B3F04" w:rsidRDefault="00C71348" w:rsidP="00987880">
      <w:pPr>
        <w:pStyle w:val="ListParagraph"/>
        <w:numPr>
          <w:ilvl w:val="0"/>
          <w:numId w:val="35"/>
        </w:numPr>
        <w:spacing w:after="0" w:line="240" w:lineRule="auto"/>
        <w:ind w:left="567" w:hanging="567"/>
        <w:rPr>
          <w:rFonts w:ascii="Arial" w:hAnsi="Arial" w:cs="Arial"/>
          <w:bCs/>
          <w:sz w:val="24"/>
          <w:szCs w:val="24"/>
        </w:rPr>
      </w:pPr>
      <w:r w:rsidRPr="006B3F04">
        <w:rPr>
          <w:rFonts w:ascii="Arial" w:hAnsi="Arial" w:cs="Arial"/>
          <w:bCs/>
          <w:sz w:val="24"/>
          <w:szCs w:val="24"/>
        </w:rPr>
        <w:t>Refurbishment of the station and visitor entry points:</w:t>
      </w:r>
    </w:p>
    <w:p w14:paraId="3812F62D" w14:textId="77777777" w:rsidR="00987880" w:rsidRDefault="00987880" w:rsidP="00987880">
      <w:pPr>
        <w:spacing w:after="0" w:line="240" w:lineRule="auto"/>
        <w:rPr>
          <w:rFonts w:ascii="Arial" w:hAnsi="Arial" w:cs="Arial"/>
          <w:b/>
          <w:sz w:val="24"/>
          <w:szCs w:val="24"/>
        </w:rPr>
      </w:pPr>
    </w:p>
    <w:p w14:paraId="101EB9C9" w14:textId="3EF0D472" w:rsidR="008831F4" w:rsidRPr="006B3F04" w:rsidRDefault="00221028" w:rsidP="00987880">
      <w:pPr>
        <w:spacing w:after="0" w:line="240" w:lineRule="auto"/>
        <w:rPr>
          <w:rFonts w:ascii="Arial" w:hAnsi="Arial" w:cs="Arial"/>
          <w:b/>
          <w:sz w:val="24"/>
          <w:szCs w:val="24"/>
        </w:rPr>
      </w:pPr>
      <w:r w:rsidRPr="006B3F04">
        <w:rPr>
          <w:rFonts w:ascii="Arial" w:hAnsi="Arial" w:cs="Arial"/>
          <w:b/>
          <w:sz w:val="24"/>
          <w:szCs w:val="24"/>
        </w:rPr>
        <w:t>Delivering the Plan</w:t>
      </w:r>
    </w:p>
    <w:p w14:paraId="6B9691D9" w14:textId="77777777" w:rsidR="00987880" w:rsidRDefault="00987880" w:rsidP="00987880">
      <w:pPr>
        <w:spacing w:after="0" w:line="240" w:lineRule="auto"/>
        <w:rPr>
          <w:rFonts w:ascii="Arial" w:hAnsi="Arial" w:cs="Arial"/>
          <w:bCs/>
          <w:sz w:val="24"/>
          <w:szCs w:val="24"/>
        </w:rPr>
      </w:pPr>
    </w:p>
    <w:p w14:paraId="2E28A207" w14:textId="4A7AFF07" w:rsidR="00776B26" w:rsidRDefault="00A640C0" w:rsidP="00987880">
      <w:pPr>
        <w:spacing w:after="0" w:line="240" w:lineRule="auto"/>
        <w:rPr>
          <w:rFonts w:ascii="Arial" w:hAnsi="Arial" w:cs="Arial"/>
          <w:bCs/>
          <w:sz w:val="24"/>
          <w:szCs w:val="24"/>
        </w:rPr>
      </w:pPr>
      <w:r w:rsidRPr="00A640C0">
        <w:rPr>
          <w:rFonts w:ascii="Arial" w:hAnsi="Arial" w:cs="Arial"/>
          <w:bCs/>
          <w:sz w:val="24"/>
          <w:szCs w:val="24"/>
        </w:rPr>
        <w:t xml:space="preserve">Key Projects/Bodies of Work (high level description of discrete items </w:t>
      </w:r>
      <w:r w:rsidR="0061287E">
        <w:rPr>
          <w:rFonts w:ascii="Arial" w:hAnsi="Arial" w:cs="Arial"/>
          <w:bCs/>
          <w:sz w:val="24"/>
          <w:szCs w:val="24"/>
        </w:rPr>
        <w:t xml:space="preserve">is </w:t>
      </w:r>
      <w:r w:rsidRPr="00A640C0">
        <w:rPr>
          <w:rFonts w:ascii="Arial" w:hAnsi="Arial" w:cs="Arial"/>
          <w:bCs/>
          <w:sz w:val="24"/>
          <w:szCs w:val="24"/>
        </w:rPr>
        <w:t>required including timescales)</w:t>
      </w:r>
    </w:p>
    <w:p w14:paraId="7B9BA436" w14:textId="45D72DE1" w:rsidR="00D7245B" w:rsidRDefault="00A640C0" w:rsidP="00987880">
      <w:pPr>
        <w:pStyle w:val="ListParagraph"/>
        <w:numPr>
          <w:ilvl w:val="0"/>
          <w:numId w:val="37"/>
        </w:numPr>
        <w:spacing w:after="0" w:line="240" w:lineRule="auto"/>
        <w:ind w:left="567" w:hanging="567"/>
        <w:rPr>
          <w:rFonts w:ascii="Arial" w:hAnsi="Arial" w:cs="Arial"/>
          <w:bCs/>
          <w:sz w:val="24"/>
          <w:szCs w:val="24"/>
        </w:rPr>
      </w:pPr>
      <w:bookmarkStart w:id="2" w:name="_Hlk44495690"/>
      <w:r w:rsidRPr="006B3F04">
        <w:rPr>
          <w:rFonts w:ascii="Arial" w:hAnsi="Arial" w:cs="Arial"/>
          <w:b/>
          <w:i/>
          <w:iCs/>
          <w:sz w:val="24"/>
          <w:szCs w:val="24"/>
        </w:rPr>
        <w:t>Small Entrepreneurs Encouragement</w:t>
      </w:r>
      <w:r w:rsidRPr="00776B26">
        <w:rPr>
          <w:rFonts w:ascii="Arial" w:hAnsi="Arial" w:cs="Arial"/>
          <w:bCs/>
          <w:sz w:val="24"/>
          <w:szCs w:val="24"/>
        </w:rPr>
        <w:t xml:space="preserve"> </w:t>
      </w:r>
      <w:bookmarkEnd w:id="2"/>
      <w:r w:rsidRPr="00776B26">
        <w:rPr>
          <w:rFonts w:ascii="Arial" w:hAnsi="Arial" w:cs="Arial"/>
          <w:bCs/>
          <w:sz w:val="24"/>
          <w:szCs w:val="24"/>
        </w:rPr>
        <w:t>–</w:t>
      </w:r>
      <w:r w:rsidR="0061287E">
        <w:rPr>
          <w:rFonts w:ascii="Arial" w:hAnsi="Arial" w:cs="Arial"/>
          <w:bCs/>
          <w:sz w:val="24"/>
          <w:szCs w:val="24"/>
        </w:rPr>
        <w:t xml:space="preserve"> </w:t>
      </w:r>
      <w:r w:rsidRPr="00776B26">
        <w:rPr>
          <w:rFonts w:ascii="Arial" w:hAnsi="Arial" w:cs="Arial"/>
          <w:bCs/>
          <w:sz w:val="24"/>
          <w:szCs w:val="24"/>
        </w:rPr>
        <w:t>develops an environment that nurtures and encourages entrepreneurism within the town</w:t>
      </w:r>
      <w:r w:rsidR="00D7245B">
        <w:rPr>
          <w:rFonts w:ascii="Arial" w:hAnsi="Arial" w:cs="Arial"/>
          <w:bCs/>
          <w:sz w:val="24"/>
          <w:szCs w:val="24"/>
        </w:rPr>
        <w:t xml:space="preserve"> </w:t>
      </w:r>
    </w:p>
    <w:p w14:paraId="6B07F763" w14:textId="77777777" w:rsidR="00E8298C" w:rsidRPr="00987880" w:rsidRDefault="00E8298C" w:rsidP="00987880">
      <w:pPr>
        <w:spacing w:after="0" w:line="240" w:lineRule="auto"/>
        <w:rPr>
          <w:rFonts w:ascii="Arial" w:hAnsi="Arial" w:cs="Arial"/>
          <w:bCs/>
          <w:sz w:val="24"/>
          <w:szCs w:val="24"/>
        </w:rPr>
      </w:pPr>
    </w:p>
    <w:p w14:paraId="1F7BF068" w14:textId="2BAA8B53" w:rsidR="00776B26" w:rsidRDefault="00A640C0" w:rsidP="00987880">
      <w:pPr>
        <w:pStyle w:val="ListParagraph"/>
        <w:numPr>
          <w:ilvl w:val="0"/>
          <w:numId w:val="37"/>
        </w:numPr>
        <w:spacing w:after="0" w:line="240" w:lineRule="auto"/>
        <w:ind w:left="567" w:hanging="567"/>
        <w:rPr>
          <w:rFonts w:ascii="Arial" w:hAnsi="Arial" w:cs="Arial"/>
          <w:bCs/>
          <w:sz w:val="24"/>
          <w:szCs w:val="24"/>
        </w:rPr>
      </w:pPr>
      <w:r w:rsidRPr="006B3F04">
        <w:rPr>
          <w:rFonts w:ascii="Arial" w:hAnsi="Arial" w:cs="Arial"/>
          <w:b/>
          <w:i/>
          <w:iCs/>
          <w:sz w:val="24"/>
          <w:szCs w:val="24"/>
        </w:rPr>
        <w:t>Our Retail Centres</w:t>
      </w:r>
      <w:r w:rsidRPr="00D85CD2">
        <w:rPr>
          <w:rFonts w:ascii="Arial" w:hAnsi="Arial" w:cs="Arial"/>
          <w:bCs/>
          <w:sz w:val="24"/>
          <w:szCs w:val="24"/>
        </w:rPr>
        <w:t xml:space="preserve"> – focuses on improving the appearance of the retail areas: street furniture, litter, parking, flower beds, lighting and working with businesses and volunteers to improve the appearance and offer through festivals and events to attract visitors</w:t>
      </w:r>
      <w:r w:rsidR="003B78F3">
        <w:rPr>
          <w:rFonts w:ascii="Arial" w:hAnsi="Arial" w:cs="Arial"/>
          <w:bCs/>
          <w:sz w:val="24"/>
          <w:szCs w:val="24"/>
        </w:rPr>
        <w:t xml:space="preserve"> </w:t>
      </w:r>
      <w:r w:rsidR="00633DD8">
        <w:rPr>
          <w:rFonts w:ascii="Arial" w:hAnsi="Arial" w:cs="Arial"/>
          <w:bCs/>
          <w:sz w:val="24"/>
          <w:szCs w:val="24"/>
        </w:rPr>
        <w:t xml:space="preserve">- </w:t>
      </w:r>
      <w:r w:rsidR="003B78F3">
        <w:rPr>
          <w:rFonts w:ascii="Arial" w:hAnsi="Arial" w:cs="Arial"/>
          <w:bCs/>
          <w:sz w:val="24"/>
          <w:szCs w:val="24"/>
        </w:rPr>
        <w:t>working with existing festival organisers</w:t>
      </w:r>
      <w:r w:rsidRPr="00D85CD2">
        <w:rPr>
          <w:rFonts w:ascii="Arial" w:hAnsi="Arial" w:cs="Arial"/>
          <w:bCs/>
          <w:sz w:val="24"/>
          <w:szCs w:val="24"/>
        </w:rPr>
        <w:t>.</w:t>
      </w:r>
    </w:p>
    <w:p w14:paraId="48AFBA74" w14:textId="77777777" w:rsidR="00E8298C" w:rsidRPr="00987880" w:rsidRDefault="00E8298C" w:rsidP="00987880">
      <w:pPr>
        <w:spacing w:after="0" w:line="240" w:lineRule="auto"/>
        <w:rPr>
          <w:rFonts w:ascii="Arial" w:hAnsi="Arial" w:cs="Arial"/>
          <w:bCs/>
          <w:sz w:val="24"/>
          <w:szCs w:val="24"/>
        </w:rPr>
      </w:pPr>
    </w:p>
    <w:p w14:paraId="450B4D56" w14:textId="0D8B2A0B" w:rsidR="00E05737" w:rsidRDefault="00A640C0" w:rsidP="00987880">
      <w:pPr>
        <w:pStyle w:val="ListParagraph"/>
        <w:numPr>
          <w:ilvl w:val="0"/>
          <w:numId w:val="37"/>
        </w:numPr>
        <w:spacing w:after="0" w:line="240" w:lineRule="auto"/>
        <w:ind w:left="567" w:hanging="567"/>
        <w:rPr>
          <w:rFonts w:ascii="Arial" w:hAnsi="Arial" w:cs="Arial"/>
          <w:bCs/>
          <w:sz w:val="24"/>
          <w:szCs w:val="24"/>
        </w:rPr>
      </w:pPr>
      <w:r w:rsidRPr="006B3F04">
        <w:rPr>
          <w:rFonts w:ascii="Arial" w:hAnsi="Arial" w:cs="Arial"/>
          <w:b/>
          <w:i/>
          <w:iCs/>
          <w:sz w:val="24"/>
          <w:szCs w:val="24"/>
        </w:rPr>
        <w:t>Creative Cluster</w:t>
      </w:r>
      <w:r w:rsidRPr="00776B26">
        <w:rPr>
          <w:rFonts w:ascii="Arial" w:hAnsi="Arial" w:cs="Arial"/>
          <w:bCs/>
          <w:sz w:val="24"/>
          <w:szCs w:val="24"/>
        </w:rPr>
        <w:t xml:space="preserve"> – recognizes the importance of the creative sector to the continued regeneration of </w:t>
      </w:r>
      <w:r w:rsidR="0061287E">
        <w:rPr>
          <w:rFonts w:ascii="Arial" w:hAnsi="Arial" w:cs="Arial"/>
          <w:bCs/>
          <w:sz w:val="24"/>
          <w:szCs w:val="24"/>
        </w:rPr>
        <w:t>Herne Bay</w:t>
      </w:r>
      <w:r w:rsidRPr="00776B26">
        <w:rPr>
          <w:rFonts w:ascii="Arial" w:hAnsi="Arial" w:cs="Arial"/>
          <w:bCs/>
          <w:sz w:val="24"/>
          <w:szCs w:val="24"/>
        </w:rPr>
        <w:t xml:space="preserve">. It supports the development of the existing ‘creative complexes’ and </w:t>
      </w:r>
      <w:r w:rsidR="00FA3A76">
        <w:rPr>
          <w:rFonts w:ascii="Arial" w:hAnsi="Arial" w:cs="Arial"/>
          <w:bCs/>
          <w:sz w:val="24"/>
          <w:szCs w:val="24"/>
        </w:rPr>
        <w:t xml:space="preserve">will </w:t>
      </w:r>
      <w:r w:rsidR="003830E2">
        <w:rPr>
          <w:rFonts w:ascii="Arial" w:hAnsi="Arial" w:cs="Arial"/>
          <w:bCs/>
          <w:sz w:val="24"/>
          <w:szCs w:val="24"/>
        </w:rPr>
        <w:t xml:space="preserve">work with design and art schools </w:t>
      </w:r>
      <w:r w:rsidR="00826AD8">
        <w:rPr>
          <w:rFonts w:ascii="Arial" w:hAnsi="Arial" w:cs="Arial"/>
          <w:bCs/>
          <w:sz w:val="24"/>
          <w:szCs w:val="24"/>
        </w:rPr>
        <w:t>to develop a</w:t>
      </w:r>
      <w:r w:rsidRPr="00776B26">
        <w:rPr>
          <w:rFonts w:ascii="Arial" w:hAnsi="Arial" w:cs="Arial"/>
          <w:bCs/>
          <w:sz w:val="24"/>
          <w:szCs w:val="24"/>
        </w:rPr>
        <w:t xml:space="preserve"> sustainable </w:t>
      </w:r>
      <w:r w:rsidR="00826AD8">
        <w:rPr>
          <w:rFonts w:ascii="Arial" w:hAnsi="Arial" w:cs="Arial"/>
          <w:bCs/>
          <w:sz w:val="24"/>
          <w:szCs w:val="24"/>
        </w:rPr>
        <w:t xml:space="preserve">art and </w:t>
      </w:r>
      <w:r w:rsidRPr="00776B26">
        <w:rPr>
          <w:rFonts w:ascii="Arial" w:hAnsi="Arial" w:cs="Arial"/>
          <w:bCs/>
          <w:sz w:val="24"/>
          <w:szCs w:val="24"/>
        </w:rPr>
        <w:t>design incubator</w:t>
      </w:r>
      <w:r w:rsidR="00826AD8">
        <w:rPr>
          <w:rFonts w:ascii="Arial" w:hAnsi="Arial" w:cs="Arial"/>
          <w:bCs/>
          <w:sz w:val="24"/>
          <w:szCs w:val="24"/>
        </w:rPr>
        <w:t xml:space="preserve"> in Herne Bay</w:t>
      </w:r>
      <w:r w:rsidRPr="00776B26">
        <w:rPr>
          <w:rFonts w:ascii="Arial" w:hAnsi="Arial" w:cs="Arial"/>
          <w:bCs/>
          <w:sz w:val="24"/>
          <w:szCs w:val="24"/>
        </w:rPr>
        <w:t xml:space="preserve">. </w:t>
      </w:r>
      <w:r w:rsidR="00826AD8">
        <w:rPr>
          <w:rFonts w:ascii="Arial" w:hAnsi="Arial" w:cs="Arial"/>
          <w:bCs/>
          <w:sz w:val="24"/>
          <w:szCs w:val="24"/>
        </w:rPr>
        <w:t xml:space="preserve">Work with Beach </w:t>
      </w:r>
      <w:r w:rsidR="00826AD8">
        <w:rPr>
          <w:rFonts w:ascii="Arial" w:hAnsi="Arial" w:cs="Arial"/>
          <w:bCs/>
          <w:sz w:val="24"/>
          <w:szCs w:val="24"/>
        </w:rPr>
        <w:lastRenderedPageBreak/>
        <w:t xml:space="preserve">Creative and local artists and designers </w:t>
      </w:r>
      <w:r w:rsidR="00A40C26">
        <w:rPr>
          <w:rFonts w:ascii="Arial" w:hAnsi="Arial" w:cs="Arial"/>
          <w:bCs/>
          <w:sz w:val="24"/>
          <w:szCs w:val="24"/>
        </w:rPr>
        <w:t xml:space="preserve">to be able to </w:t>
      </w:r>
      <w:r w:rsidRPr="00776B26">
        <w:rPr>
          <w:rFonts w:ascii="Arial" w:hAnsi="Arial" w:cs="Arial"/>
          <w:bCs/>
          <w:sz w:val="24"/>
          <w:szCs w:val="24"/>
        </w:rPr>
        <w:t xml:space="preserve">offer post-graduate </w:t>
      </w:r>
      <w:r w:rsidR="008A6CBE">
        <w:rPr>
          <w:rFonts w:ascii="Arial" w:hAnsi="Arial" w:cs="Arial"/>
          <w:bCs/>
          <w:sz w:val="24"/>
          <w:szCs w:val="24"/>
        </w:rPr>
        <w:t>study</w:t>
      </w:r>
      <w:r w:rsidRPr="00776B26">
        <w:rPr>
          <w:rFonts w:ascii="Arial" w:hAnsi="Arial" w:cs="Arial"/>
          <w:bCs/>
          <w:sz w:val="24"/>
          <w:szCs w:val="24"/>
        </w:rPr>
        <w:t xml:space="preserve">, apprenticeships, short courses and incubation facilities. </w:t>
      </w:r>
    </w:p>
    <w:p w14:paraId="2ED894F4" w14:textId="77777777" w:rsidR="00E8298C" w:rsidRPr="00987880" w:rsidRDefault="00E8298C" w:rsidP="00987880">
      <w:pPr>
        <w:spacing w:after="0" w:line="240" w:lineRule="auto"/>
        <w:rPr>
          <w:rFonts w:ascii="Arial" w:hAnsi="Arial" w:cs="Arial"/>
          <w:bCs/>
          <w:sz w:val="24"/>
          <w:szCs w:val="24"/>
        </w:rPr>
      </w:pPr>
    </w:p>
    <w:p w14:paraId="4ACBF320" w14:textId="486FF83F" w:rsidR="009F3B35" w:rsidRDefault="00813309" w:rsidP="00987880">
      <w:pPr>
        <w:pStyle w:val="ListParagraph"/>
        <w:numPr>
          <w:ilvl w:val="0"/>
          <w:numId w:val="37"/>
        </w:numPr>
        <w:spacing w:after="0" w:line="240" w:lineRule="auto"/>
        <w:ind w:left="567" w:hanging="567"/>
        <w:rPr>
          <w:rFonts w:ascii="Arial" w:hAnsi="Arial" w:cs="Arial"/>
          <w:bCs/>
          <w:sz w:val="24"/>
          <w:szCs w:val="24"/>
        </w:rPr>
      </w:pPr>
      <w:r w:rsidRPr="006B3F04">
        <w:rPr>
          <w:rFonts w:ascii="Arial" w:hAnsi="Arial" w:cs="Arial"/>
          <w:b/>
          <w:i/>
          <w:iCs/>
          <w:sz w:val="24"/>
          <w:szCs w:val="24"/>
        </w:rPr>
        <w:t>Coastal Highlights</w:t>
      </w:r>
      <w:r w:rsidR="00A640C0" w:rsidRPr="006B3F04">
        <w:rPr>
          <w:rFonts w:ascii="Arial" w:hAnsi="Arial" w:cs="Arial"/>
          <w:b/>
          <w:i/>
          <w:iCs/>
          <w:sz w:val="24"/>
          <w:szCs w:val="24"/>
        </w:rPr>
        <w:t xml:space="preserve"> </w:t>
      </w:r>
      <w:r w:rsidR="001C7B81" w:rsidRPr="006B3F04">
        <w:rPr>
          <w:rFonts w:ascii="Arial" w:hAnsi="Arial" w:cs="Arial"/>
          <w:b/>
          <w:i/>
          <w:iCs/>
          <w:sz w:val="24"/>
          <w:szCs w:val="24"/>
        </w:rPr>
        <w:t>and Seafront Upgrade</w:t>
      </w:r>
      <w:r w:rsidR="00D7245B">
        <w:rPr>
          <w:rFonts w:ascii="Arial" w:hAnsi="Arial" w:cs="Arial"/>
          <w:b/>
          <w:i/>
          <w:iCs/>
          <w:sz w:val="24"/>
          <w:szCs w:val="24"/>
        </w:rPr>
        <w:t xml:space="preserve"> </w:t>
      </w:r>
      <w:r w:rsidR="00A640C0" w:rsidRPr="009F3B35">
        <w:rPr>
          <w:rFonts w:ascii="Arial" w:hAnsi="Arial" w:cs="Arial"/>
          <w:bCs/>
          <w:sz w:val="24"/>
          <w:szCs w:val="24"/>
        </w:rPr>
        <w:t xml:space="preserve">– supports the creation of a strong spine of attractions running </w:t>
      </w:r>
      <w:r w:rsidR="006E7983" w:rsidRPr="009F3B35">
        <w:rPr>
          <w:rFonts w:ascii="Arial" w:hAnsi="Arial" w:cs="Arial"/>
          <w:bCs/>
          <w:sz w:val="24"/>
          <w:szCs w:val="24"/>
        </w:rPr>
        <w:t xml:space="preserve">from Reculver </w:t>
      </w:r>
      <w:r w:rsidR="00A640C0" w:rsidRPr="009F3B35">
        <w:rPr>
          <w:rFonts w:ascii="Arial" w:hAnsi="Arial" w:cs="Arial"/>
          <w:bCs/>
          <w:sz w:val="24"/>
          <w:szCs w:val="24"/>
        </w:rPr>
        <w:t xml:space="preserve">through </w:t>
      </w:r>
      <w:r w:rsidR="006E7983" w:rsidRPr="009F3B35">
        <w:rPr>
          <w:rFonts w:ascii="Arial" w:hAnsi="Arial" w:cs="Arial"/>
          <w:bCs/>
          <w:sz w:val="24"/>
          <w:szCs w:val="24"/>
        </w:rPr>
        <w:t>to Hampton</w:t>
      </w:r>
      <w:r w:rsidR="00462254" w:rsidRPr="009F3B35">
        <w:rPr>
          <w:rFonts w:ascii="Arial" w:hAnsi="Arial" w:cs="Arial"/>
          <w:bCs/>
          <w:sz w:val="24"/>
          <w:szCs w:val="24"/>
        </w:rPr>
        <w:t xml:space="preserve"> and perhaps through to Whitstable. </w:t>
      </w:r>
      <w:r w:rsidR="00A640C0" w:rsidRPr="009F3B35">
        <w:rPr>
          <w:rFonts w:ascii="Arial" w:hAnsi="Arial" w:cs="Arial"/>
          <w:bCs/>
          <w:sz w:val="24"/>
          <w:szCs w:val="24"/>
        </w:rPr>
        <w:t>It focuses</w:t>
      </w:r>
      <w:r w:rsidR="00ED1C9D" w:rsidRPr="009F3B35">
        <w:rPr>
          <w:rFonts w:ascii="Arial" w:hAnsi="Arial" w:cs="Arial"/>
          <w:bCs/>
          <w:sz w:val="24"/>
          <w:szCs w:val="24"/>
        </w:rPr>
        <w:t>, where necessary</w:t>
      </w:r>
      <w:r w:rsidR="00EB100E" w:rsidRPr="009F3B35">
        <w:rPr>
          <w:rFonts w:ascii="Arial" w:hAnsi="Arial" w:cs="Arial"/>
          <w:bCs/>
          <w:sz w:val="24"/>
          <w:szCs w:val="24"/>
        </w:rPr>
        <w:t>,</w:t>
      </w:r>
      <w:r w:rsidR="00A640C0" w:rsidRPr="009F3B35">
        <w:rPr>
          <w:rFonts w:ascii="Arial" w:hAnsi="Arial" w:cs="Arial"/>
          <w:bCs/>
          <w:sz w:val="24"/>
          <w:szCs w:val="24"/>
        </w:rPr>
        <w:t xml:space="preserve"> on the restoration of key properties associated with the history of </w:t>
      </w:r>
      <w:r w:rsidR="00744166" w:rsidRPr="009F3B35">
        <w:rPr>
          <w:rFonts w:ascii="Arial" w:hAnsi="Arial" w:cs="Arial"/>
          <w:bCs/>
          <w:sz w:val="24"/>
          <w:szCs w:val="24"/>
        </w:rPr>
        <w:t>Herne Bay</w:t>
      </w:r>
      <w:r w:rsidR="00A640C0" w:rsidRPr="009F3B35">
        <w:rPr>
          <w:rFonts w:ascii="Arial" w:hAnsi="Arial" w:cs="Arial"/>
          <w:bCs/>
          <w:sz w:val="24"/>
          <w:szCs w:val="24"/>
        </w:rPr>
        <w:t xml:space="preserve"> and </w:t>
      </w:r>
      <w:r w:rsidR="00EB100E" w:rsidRPr="009F3B35">
        <w:rPr>
          <w:rFonts w:ascii="Arial" w:hAnsi="Arial" w:cs="Arial"/>
          <w:bCs/>
          <w:sz w:val="24"/>
          <w:szCs w:val="24"/>
        </w:rPr>
        <w:t>using</w:t>
      </w:r>
      <w:r w:rsidR="00E56526" w:rsidRPr="009F3B35">
        <w:rPr>
          <w:rFonts w:ascii="Arial" w:hAnsi="Arial" w:cs="Arial"/>
          <w:bCs/>
          <w:sz w:val="24"/>
          <w:szCs w:val="24"/>
        </w:rPr>
        <w:t xml:space="preserve"> them</w:t>
      </w:r>
      <w:r w:rsidR="00A640C0" w:rsidRPr="009F3B35">
        <w:rPr>
          <w:rFonts w:ascii="Arial" w:hAnsi="Arial" w:cs="Arial"/>
          <w:bCs/>
          <w:sz w:val="24"/>
          <w:szCs w:val="24"/>
        </w:rPr>
        <w:t xml:space="preserve"> to create vibrant and economically active hubs that will support economic activity around them. </w:t>
      </w:r>
    </w:p>
    <w:p w14:paraId="0D3AF10A" w14:textId="77777777" w:rsidR="009F3B35" w:rsidRPr="009F3B35" w:rsidRDefault="009F3B35" w:rsidP="00987880">
      <w:pPr>
        <w:pStyle w:val="ListParagraph"/>
        <w:spacing w:after="0"/>
        <w:ind w:left="0"/>
        <w:rPr>
          <w:rFonts w:ascii="Arial" w:hAnsi="Arial" w:cs="Arial"/>
          <w:bCs/>
          <w:sz w:val="24"/>
          <w:szCs w:val="24"/>
        </w:rPr>
      </w:pPr>
    </w:p>
    <w:p w14:paraId="48F8F53A" w14:textId="68BA368F" w:rsidR="00E05737" w:rsidRPr="009F3B35" w:rsidRDefault="009C4F67" w:rsidP="00987880">
      <w:pPr>
        <w:pStyle w:val="ListParagraph"/>
        <w:spacing w:after="0" w:line="240" w:lineRule="auto"/>
        <w:ind w:left="567"/>
        <w:rPr>
          <w:rFonts w:ascii="Arial" w:hAnsi="Arial" w:cs="Arial"/>
          <w:bCs/>
          <w:sz w:val="24"/>
          <w:szCs w:val="24"/>
        </w:rPr>
      </w:pPr>
      <w:r w:rsidRPr="009F3B35">
        <w:rPr>
          <w:rFonts w:ascii="Arial" w:hAnsi="Arial" w:cs="Arial"/>
          <w:bCs/>
          <w:sz w:val="24"/>
          <w:szCs w:val="24"/>
        </w:rPr>
        <w:t xml:space="preserve">In </w:t>
      </w:r>
      <w:proofErr w:type="gramStart"/>
      <w:r w:rsidRPr="009F3B35">
        <w:rPr>
          <w:rFonts w:ascii="Arial" w:hAnsi="Arial" w:cs="Arial"/>
          <w:bCs/>
          <w:sz w:val="24"/>
          <w:szCs w:val="24"/>
        </w:rPr>
        <w:t>addition</w:t>
      </w:r>
      <w:proofErr w:type="gramEnd"/>
      <w:r w:rsidRPr="009F3B35">
        <w:rPr>
          <w:rFonts w:ascii="Arial" w:hAnsi="Arial" w:cs="Arial"/>
          <w:bCs/>
          <w:sz w:val="24"/>
          <w:szCs w:val="24"/>
        </w:rPr>
        <w:t xml:space="preserve"> Herne Bay is blessed with fantastic coastal </w:t>
      </w:r>
      <w:r w:rsidR="003F25A8" w:rsidRPr="009F3B35">
        <w:rPr>
          <w:rFonts w:ascii="Arial" w:hAnsi="Arial" w:cs="Arial"/>
          <w:bCs/>
          <w:sz w:val="24"/>
          <w:szCs w:val="24"/>
        </w:rPr>
        <w:t>scenery from the site of the Roman fort</w:t>
      </w:r>
      <w:r w:rsidR="007926CF" w:rsidRPr="009F3B35">
        <w:rPr>
          <w:rFonts w:ascii="Arial" w:hAnsi="Arial" w:cs="Arial"/>
          <w:bCs/>
          <w:sz w:val="24"/>
          <w:szCs w:val="24"/>
        </w:rPr>
        <w:t xml:space="preserve"> through areas of Special Scientific Interest</w:t>
      </w:r>
      <w:r w:rsidR="002816F6" w:rsidRPr="009F3B35">
        <w:rPr>
          <w:rFonts w:ascii="Arial" w:hAnsi="Arial" w:cs="Arial"/>
          <w:bCs/>
          <w:sz w:val="24"/>
          <w:szCs w:val="24"/>
        </w:rPr>
        <w:t>,</w:t>
      </w:r>
      <w:r w:rsidR="00DD7AF9" w:rsidRPr="009F3B35">
        <w:rPr>
          <w:rFonts w:ascii="Arial" w:hAnsi="Arial" w:cs="Arial"/>
          <w:bCs/>
          <w:sz w:val="24"/>
          <w:szCs w:val="24"/>
        </w:rPr>
        <w:t xml:space="preserve"> </w:t>
      </w:r>
      <w:r w:rsidR="002816F6" w:rsidRPr="009F3B35">
        <w:rPr>
          <w:rFonts w:ascii="Arial" w:hAnsi="Arial" w:cs="Arial"/>
          <w:bCs/>
          <w:sz w:val="24"/>
          <w:szCs w:val="24"/>
        </w:rPr>
        <w:t>along a good coastal path</w:t>
      </w:r>
      <w:r w:rsidR="006B38AF" w:rsidRPr="009F3B35">
        <w:rPr>
          <w:rFonts w:ascii="Arial" w:hAnsi="Arial" w:cs="Arial"/>
          <w:bCs/>
          <w:sz w:val="24"/>
          <w:szCs w:val="24"/>
        </w:rPr>
        <w:t xml:space="preserve"> past </w:t>
      </w:r>
      <w:r w:rsidR="00DD7AF9" w:rsidRPr="009F3B35">
        <w:rPr>
          <w:rFonts w:ascii="Arial" w:hAnsi="Arial" w:cs="Arial"/>
          <w:bCs/>
          <w:sz w:val="24"/>
          <w:szCs w:val="24"/>
        </w:rPr>
        <w:t>the Kings Hall and</w:t>
      </w:r>
      <w:r w:rsidR="006B38AF" w:rsidRPr="009F3B35">
        <w:rPr>
          <w:rFonts w:ascii="Arial" w:hAnsi="Arial" w:cs="Arial"/>
          <w:bCs/>
          <w:sz w:val="24"/>
          <w:szCs w:val="24"/>
        </w:rPr>
        <w:t xml:space="preserve"> </w:t>
      </w:r>
      <w:r w:rsidR="00C47B83" w:rsidRPr="009F3B35">
        <w:rPr>
          <w:rFonts w:ascii="Arial" w:hAnsi="Arial" w:cs="Arial"/>
          <w:bCs/>
          <w:sz w:val="24"/>
          <w:szCs w:val="24"/>
        </w:rPr>
        <w:t xml:space="preserve">in to the town </w:t>
      </w:r>
      <w:r w:rsidR="00AA367D" w:rsidRPr="009F3B35">
        <w:rPr>
          <w:rFonts w:ascii="Arial" w:hAnsi="Arial" w:cs="Arial"/>
          <w:bCs/>
          <w:sz w:val="24"/>
          <w:szCs w:val="24"/>
        </w:rPr>
        <w:t>along Central Parade and on to the pier at the Hamptons.</w:t>
      </w:r>
      <w:r w:rsidR="003F25A8" w:rsidRPr="009F3B35">
        <w:rPr>
          <w:rFonts w:ascii="Arial" w:hAnsi="Arial" w:cs="Arial"/>
          <w:bCs/>
          <w:sz w:val="24"/>
          <w:szCs w:val="24"/>
        </w:rPr>
        <w:t xml:space="preserve"> </w:t>
      </w:r>
    </w:p>
    <w:p w14:paraId="6190B2D4" w14:textId="072962B5" w:rsidR="00732822" w:rsidRDefault="00732822" w:rsidP="00987880">
      <w:pPr>
        <w:pStyle w:val="ListParagraph"/>
        <w:spacing w:after="0" w:line="240" w:lineRule="auto"/>
        <w:ind w:left="567" w:hanging="567"/>
        <w:rPr>
          <w:rFonts w:ascii="Arial" w:hAnsi="Arial" w:cs="Arial"/>
          <w:bCs/>
          <w:sz w:val="24"/>
          <w:szCs w:val="24"/>
        </w:rPr>
      </w:pPr>
    </w:p>
    <w:p w14:paraId="73854735" w14:textId="3E1B26FD" w:rsidR="00341A5C" w:rsidRPr="00221028" w:rsidRDefault="00A640C0" w:rsidP="00987880">
      <w:pPr>
        <w:pStyle w:val="ListParagraph"/>
        <w:numPr>
          <w:ilvl w:val="0"/>
          <w:numId w:val="37"/>
        </w:numPr>
        <w:spacing w:after="0" w:line="240" w:lineRule="auto"/>
        <w:ind w:left="567" w:hanging="567"/>
        <w:rPr>
          <w:rFonts w:ascii="Arial" w:hAnsi="Arial" w:cs="Arial"/>
          <w:bCs/>
          <w:sz w:val="24"/>
          <w:szCs w:val="24"/>
        </w:rPr>
      </w:pPr>
      <w:r w:rsidRPr="006B3F04">
        <w:rPr>
          <w:rFonts w:ascii="Arial" w:hAnsi="Arial" w:cs="Arial"/>
          <w:b/>
          <w:i/>
          <w:iCs/>
          <w:sz w:val="24"/>
          <w:szCs w:val="24"/>
        </w:rPr>
        <w:t>Wayfaring and Wayfinding</w:t>
      </w:r>
      <w:r w:rsidRPr="00221028">
        <w:rPr>
          <w:rFonts w:ascii="Arial" w:hAnsi="Arial" w:cs="Arial"/>
          <w:bCs/>
          <w:sz w:val="24"/>
          <w:szCs w:val="24"/>
        </w:rPr>
        <w:t xml:space="preserve"> – develops schemes for pedestrians that encourages visitors to explore the town beyond the </w:t>
      </w:r>
      <w:r w:rsidR="00944177">
        <w:rPr>
          <w:rFonts w:ascii="Arial" w:hAnsi="Arial" w:cs="Arial"/>
          <w:bCs/>
          <w:sz w:val="24"/>
          <w:szCs w:val="24"/>
        </w:rPr>
        <w:t xml:space="preserve">seafront </w:t>
      </w:r>
      <w:r w:rsidRPr="00221028">
        <w:rPr>
          <w:rFonts w:ascii="Arial" w:hAnsi="Arial" w:cs="Arial"/>
          <w:bCs/>
          <w:sz w:val="24"/>
          <w:szCs w:val="24"/>
        </w:rPr>
        <w:t xml:space="preserve">It also addresses road signage the poor signage into and </w:t>
      </w:r>
      <w:r w:rsidR="005C116F" w:rsidRPr="00221028">
        <w:rPr>
          <w:rFonts w:ascii="Arial" w:hAnsi="Arial" w:cs="Arial"/>
          <w:bCs/>
          <w:sz w:val="24"/>
          <w:szCs w:val="24"/>
        </w:rPr>
        <w:t>around</w:t>
      </w:r>
      <w:r w:rsidRPr="00221028">
        <w:rPr>
          <w:rFonts w:ascii="Arial" w:hAnsi="Arial" w:cs="Arial"/>
          <w:bCs/>
          <w:sz w:val="24"/>
          <w:szCs w:val="24"/>
        </w:rPr>
        <w:t xml:space="preserve"> the town and the need to declutter and repair current signage.</w:t>
      </w:r>
      <w:r w:rsidR="00D35784">
        <w:rPr>
          <w:rFonts w:ascii="Arial" w:hAnsi="Arial" w:cs="Arial"/>
          <w:bCs/>
          <w:sz w:val="24"/>
          <w:szCs w:val="24"/>
        </w:rPr>
        <w:t xml:space="preserve"> This links through to developing the retail centres</w:t>
      </w:r>
      <w:r w:rsidR="0069040D">
        <w:rPr>
          <w:rFonts w:ascii="Arial" w:hAnsi="Arial" w:cs="Arial"/>
          <w:bCs/>
          <w:sz w:val="24"/>
          <w:szCs w:val="24"/>
        </w:rPr>
        <w:t>.</w:t>
      </w:r>
    </w:p>
    <w:p w14:paraId="73156A72" w14:textId="6400D71B" w:rsidR="00987880" w:rsidRDefault="00987880">
      <w:pPr>
        <w:rPr>
          <w:rFonts w:ascii="Arial" w:hAnsi="Arial" w:cs="Arial"/>
          <w:b/>
          <w:sz w:val="32"/>
          <w:szCs w:val="32"/>
        </w:rPr>
      </w:pPr>
      <w:r>
        <w:rPr>
          <w:rFonts w:ascii="Arial" w:hAnsi="Arial" w:cs="Arial"/>
          <w:b/>
          <w:sz w:val="32"/>
          <w:szCs w:val="32"/>
        </w:rPr>
        <w:br w:type="page"/>
      </w:r>
    </w:p>
    <w:p w14:paraId="6E76C404" w14:textId="6A023E1A" w:rsidR="005D3040" w:rsidRPr="006B3F04" w:rsidRDefault="009364D6" w:rsidP="00987880">
      <w:pPr>
        <w:spacing w:after="0" w:line="240" w:lineRule="auto"/>
        <w:ind w:left="567" w:hanging="567"/>
        <w:rPr>
          <w:rFonts w:ascii="Arial" w:hAnsi="Arial" w:cs="Arial"/>
          <w:bCs/>
          <w:sz w:val="32"/>
          <w:szCs w:val="32"/>
        </w:rPr>
      </w:pPr>
      <w:r w:rsidRPr="006B3F04">
        <w:rPr>
          <w:rFonts w:ascii="Arial" w:hAnsi="Arial" w:cs="Arial"/>
          <w:b/>
          <w:sz w:val="32"/>
          <w:szCs w:val="32"/>
        </w:rPr>
        <w:lastRenderedPageBreak/>
        <w:t xml:space="preserve">8. </w:t>
      </w:r>
      <w:r w:rsidR="00E8298C" w:rsidRPr="006B3F04">
        <w:rPr>
          <w:rFonts w:ascii="Arial" w:hAnsi="Arial" w:cs="Arial"/>
          <w:b/>
          <w:sz w:val="32"/>
          <w:szCs w:val="32"/>
        </w:rPr>
        <w:tab/>
      </w:r>
      <w:r w:rsidR="00FF3E32" w:rsidRPr="006B3F04">
        <w:rPr>
          <w:rFonts w:ascii="Arial" w:hAnsi="Arial" w:cs="Arial"/>
          <w:b/>
          <w:sz w:val="32"/>
          <w:szCs w:val="32"/>
        </w:rPr>
        <w:t>HBCCT</w:t>
      </w:r>
      <w:r w:rsidR="00835406" w:rsidRPr="006B3F04">
        <w:rPr>
          <w:rFonts w:ascii="Arial" w:hAnsi="Arial" w:cs="Arial"/>
          <w:b/>
          <w:sz w:val="32"/>
          <w:szCs w:val="32"/>
        </w:rPr>
        <w:t xml:space="preserve"> Actions</w:t>
      </w:r>
    </w:p>
    <w:p w14:paraId="306EFD4C" w14:textId="77777777" w:rsidR="009364D6" w:rsidRDefault="009364D6" w:rsidP="00987880">
      <w:pPr>
        <w:spacing w:after="0" w:line="240" w:lineRule="auto"/>
        <w:ind w:left="567" w:hanging="567"/>
        <w:rPr>
          <w:rFonts w:ascii="Arial" w:hAnsi="Arial" w:cs="Arial"/>
          <w:bCs/>
          <w:sz w:val="24"/>
          <w:szCs w:val="24"/>
        </w:rPr>
      </w:pPr>
    </w:p>
    <w:p w14:paraId="4D1C08A5" w14:textId="7683F29F" w:rsidR="007675ED" w:rsidRDefault="007675ED" w:rsidP="00987880">
      <w:pPr>
        <w:spacing w:after="0" w:line="240" w:lineRule="auto"/>
        <w:rPr>
          <w:rFonts w:ascii="Arial" w:hAnsi="Arial" w:cs="Arial"/>
          <w:bCs/>
          <w:sz w:val="24"/>
          <w:szCs w:val="24"/>
        </w:rPr>
      </w:pPr>
      <w:r>
        <w:rPr>
          <w:rFonts w:ascii="Arial" w:hAnsi="Arial" w:cs="Arial"/>
          <w:bCs/>
          <w:sz w:val="24"/>
          <w:szCs w:val="24"/>
        </w:rPr>
        <w:t xml:space="preserve">HBCCT’s first function is to act as a </w:t>
      </w:r>
      <w:r w:rsidR="008D6360">
        <w:rPr>
          <w:rFonts w:ascii="Arial" w:hAnsi="Arial" w:cs="Arial"/>
          <w:bCs/>
          <w:sz w:val="24"/>
          <w:szCs w:val="24"/>
        </w:rPr>
        <w:t>s</w:t>
      </w:r>
      <w:r>
        <w:rPr>
          <w:rFonts w:ascii="Arial" w:hAnsi="Arial" w:cs="Arial"/>
          <w:bCs/>
          <w:sz w:val="24"/>
          <w:szCs w:val="24"/>
        </w:rPr>
        <w:t>trategic body</w:t>
      </w:r>
      <w:r w:rsidR="008D6360">
        <w:rPr>
          <w:rFonts w:ascii="Arial" w:hAnsi="Arial" w:cs="Arial"/>
          <w:bCs/>
          <w:sz w:val="24"/>
          <w:szCs w:val="24"/>
        </w:rPr>
        <w:t xml:space="preserve"> carrying out those functions which</w:t>
      </w:r>
      <w:r w:rsidR="009E3558">
        <w:rPr>
          <w:rFonts w:ascii="Arial" w:hAnsi="Arial" w:cs="Arial"/>
          <w:bCs/>
          <w:sz w:val="24"/>
          <w:szCs w:val="24"/>
        </w:rPr>
        <w:t xml:space="preserve"> </w:t>
      </w:r>
      <w:r w:rsidR="008D6360">
        <w:rPr>
          <w:rFonts w:ascii="Arial" w:hAnsi="Arial" w:cs="Arial"/>
          <w:bCs/>
          <w:sz w:val="24"/>
          <w:szCs w:val="24"/>
        </w:rPr>
        <w:t xml:space="preserve">enable </w:t>
      </w:r>
      <w:r w:rsidR="0091302D">
        <w:rPr>
          <w:rFonts w:ascii="Arial" w:hAnsi="Arial" w:cs="Arial"/>
          <w:bCs/>
          <w:sz w:val="24"/>
          <w:szCs w:val="24"/>
        </w:rPr>
        <w:t>a</w:t>
      </w:r>
      <w:r w:rsidR="008D6360">
        <w:rPr>
          <w:rFonts w:ascii="Arial" w:hAnsi="Arial" w:cs="Arial"/>
          <w:bCs/>
          <w:sz w:val="24"/>
          <w:szCs w:val="24"/>
        </w:rPr>
        <w:t xml:space="preserve"> programme of work to progress</w:t>
      </w:r>
      <w:r w:rsidR="009E3558">
        <w:rPr>
          <w:rFonts w:ascii="Arial" w:hAnsi="Arial" w:cs="Arial"/>
          <w:bCs/>
          <w:sz w:val="24"/>
          <w:szCs w:val="24"/>
        </w:rPr>
        <w:t xml:space="preserve"> and to oversee the work of the CIC</w:t>
      </w:r>
      <w:r w:rsidR="000D6E9A">
        <w:rPr>
          <w:rFonts w:ascii="Arial" w:hAnsi="Arial" w:cs="Arial"/>
          <w:bCs/>
          <w:sz w:val="24"/>
          <w:szCs w:val="24"/>
        </w:rPr>
        <w:t>. The HBCCT acts as the management board of the CIC</w:t>
      </w:r>
      <w:r w:rsidR="006D6A01">
        <w:rPr>
          <w:rFonts w:ascii="Arial" w:hAnsi="Arial" w:cs="Arial"/>
          <w:bCs/>
          <w:sz w:val="24"/>
          <w:szCs w:val="24"/>
        </w:rPr>
        <w:t xml:space="preserve"> and to whom the CIC directors report.</w:t>
      </w:r>
    </w:p>
    <w:p w14:paraId="3EFFB798" w14:textId="77777777" w:rsidR="00E8298C" w:rsidRDefault="00E8298C" w:rsidP="00987880">
      <w:pPr>
        <w:spacing w:after="0" w:line="240" w:lineRule="auto"/>
        <w:rPr>
          <w:rFonts w:ascii="Arial" w:hAnsi="Arial" w:cs="Arial"/>
          <w:bCs/>
          <w:sz w:val="24"/>
          <w:szCs w:val="24"/>
        </w:rPr>
      </w:pPr>
    </w:p>
    <w:p w14:paraId="7CA03445" w14:textId="5E9BE224" w:rsidR="0014449F" w:rsidRDefault="00636C9C" w:rsidP="00987880">
      <w:pPr>
        <w:spacing w:after="0"/>
        <w:rPr>
          <w:rFonts w:ascii="Arial" w:hAnsi="Arial" w:cs="Arial"/>
          <w:bCs/>
          <w:sz w:val="24"/>
          <w:szCs w:val="24"/>
        </w:rPr>
      </w:pPr>
      <w:r w:rsidRPr="006239F0">
        <w:rPr>
          <w:rFonts w:ascii="Arial" w:hAnsi="Arial" w:cs="Arial"/>
          <w:bCs/>
          <w:sz w:val="24"/>
          <w:szCs w:val="24"/>
        </w:rPr>
        <w:t xml:space="preserve">The Team will be aware that </w:t>
      </w:r>
      <w:r w:rsidR="006239F0">
        <w:rPr>
          <w:rFonts w:ascii="Arial" w:hAnsi="Arial" w:cs="Arial"/>
          <w:bCs/>
          <w:sz w:val="24"/>
          <w:szCs w:val="24"/>
        </w:rPr>
        <w:t xml:space="preserve">we </w:t>
      </w:r>
      <w:r w:rsidR="008044FD">
        <w:rPr>
          <w:rFonts w:ascii="Arial" w:hAnsi="Arial" w:cs="Arial"/>
          <w:bCs/>
          <w:sz w:val="24"/>
          <w:szCs w:val="24"/>
        </w:rPr>
        <w:t>m</w:t>
      </w:r>
      <w:r w:rsidR="006239F0">
        <w:rPr>
          <w:rFonts w:ascii="Arial" w:hAnsi="Arial" w:cs="Arial"/>
          <w:bCs/>
          <w:sz w:val="24"/>
          <w:szCs w:val="24"/>
        </w:rPr>
        <w:t>ay have missed out on funding opportunities during the year</w:t>
      </w:r>
      <w:r w:rsidR="000F6D74">
        <w:rPr>
          <w:rFonts w:ascii="Arial" w:hAnsi="Arial" w:cs="Arial"/>
          <w:bCs/>
          <w:sz w:val="24"/>
          <w:szCs w:val="24"/>
        </w:rPr>
        <w:t xml:space="preserve">. Government </w:t>
      </w:r>
      <w:r w:rsidR="0065444B">
        <w:rPr>
          <w:rFonts w:ascii="Arial" w:hAnsi="Arial" w:cs="Arial"/>
          <w:bCs/>
          <w:sz w:val="24"/>
          <w:szCs w:val="24"/>
        </w:rPr>
        <w:t>funding</w:t>
      </w:r>
      <w:r w:rsidR="00BD7411">
        <w:rPr>
          <w:rFonts w:ascii="Arial" w:hAnsi="Arial" w:cs="Arial"/>
          <w:bCs/>
          <w:sz w:val="24"/>
          <w:szCs w:val="24"/>
        </w:rPr>
        <w:t xml:space="preserve"> streams</w:t>
      </w:r>
      <w:r w:rsidR="008044FD">
        <w:rPr>
          <w:rFonts w:ascii="Arial" w:hAnsi="Arial" w:cs="Arial"/>
          <w:bCs/>
          <w:sz w:val="24"/>
          <w:szCs w:val="24"/>
        </w:rPr>
        <w:t>, and other sources</w:t>
      </w:r>
      <w:r w:rsidR="00BD7411">
        <w:rPr>
          <w:rFonts w:ascii="Arial" w:hAnsi="Arial" w:cs="Arial"/>
          <w:bCs/>
          <w:sz w:val="24"/>
          <w:szCs w:val="24"/>
        </w:rPr>
        <w:t>,</w:t>
      </w:r>
      <w:r w:rsidR="0065444B">
        <w:rPr>
          <w:rFonts w:ascii="Arial" w:hAnsi="Arial" w:cs="Arial"/>
          <w:bCs/>
          <w:sz w:val="24"/>
          <w:szCs w:val="24"/>
        </w:rPr>
        <w:t xml:space="preserve"> come </w:t>
      </w:r>
      <w:r w:rsidR="00DE38FE">
        <w:rPr>
          <w:rFonts w:ascii="Arial" w:hAnsi="Arial" w:cs="Arial"/>
          <w:bCs/>
          <w:sz w:val="24"/>
          <w:szCs w:val="24"/>
        </w:rPr>
        <w:t>on-line,</w:t>
      </w:r>
      <w:r w:rsidR="0065444B">
        <w:rPr>
          <w:rFonts w:ascii="Arial" w:hAnsi="Arial" w:cs="Arial"/>
          <w:bCs/>
          <w:sz w:val="24"/>
          <w:szCs w:val="24"/>
        </w:rPr>
        <w:t xml:space="preserve"> and we are </w:t>
      </w:r>
      <w:r w:rsidR="002957E4">
        <w:rPr>
          <w:rFonts w:ascii="Arial" w:hAnsi="Arial" w:cs="Arial"/>
          <w:bCs/>
          <w:sz w:val="24"/>
          <w:szCs w:val="24"/>
        </w:rPr>
        <w:t>unaware</w:t>
      </w:r>
      <w:r w:rsidR="005B2846">
        <w:rPr>
          <w:rFonts w:ascii="Arial" w:hAnsi="Arial" w:cs="Arial"/>
          <w:bCs/>
          <w:sz w:val="24"/>
          <w:szCs w:val="24"/>
        </w:rPr>
        <w:t xml:space="preserve"> of</w:t>
      </w:r>
      <w:r w:rsidR="006718C2">
        <w:rPr>
          <w:rFonts w:ascii="Arial" w:hAnsi="Arial" w:cs="Arial"/>
          <w:bCs/>
          <w:sz w:val="24"/>
          <w:szCs w:val="24"/>
        </w:rPr>
        <w:t xml:space="preserve"> new initiatives</w:t>
      </w:r>
      <w:r w:rsidR="007C6E12">
        <w:rPr>
          <w:rFonts w:ascii="Arial" w:hAnsi="Arial" w:cs="Arial"/>
          <w:bCs/>
          <w:sz w:val="24"/>
          <w:szCs w:val="24"/>
        </w:rPr>
        <w:t xml:space="preserve">. </w:t>
      </w:r>
      <w:r w:rsidR="006D6A01">
        <w:rPr>
          <w:rFonts w:ascii="Arial" w:hAnsi="Arial" w:cs="Arial"/>
          <w:bCs/>
          <w:sz w:val="24"/>
          <w:szCs w:val="24"/>
        </w:rPr>
        <w:t>There will now be new funding opportunities in relation to Corv</w:t>
      </w:r>
      <w:r w:rsidR="00D5657A">
        <w:rPr>
          <w:rFonts w:ascii="Arial" w:hAnsi="Arial" w:cs="Arial"/>
          <w:bCs/>
          <w:sz w:val="24"/>
          <w:szCs w:val="24"/>
        </w:rPr>
        <w:t xml:space="preserve">id19 and various national and local regeneration programmes. </w:t>
      </w:r>
      <w:r w:rsidR="007C6E12">
        <w:rPr>
          <w:rFonts w:ascii="Arial" w:hAnsi="Arial" w:cs="Arial"/>
          <w:bCs/>
          <w:sz w:val="24"/>
          <w:szCs w:val="24"/>
        </w:rPr>
        <w:t xml:space="preserve">The Team </w:t>
      </w:r>
      <w:r w:rsidR="00DE38FE">
        <w:rPr>
          <w:rFonts w:ascii="Arial" w:hAnsi="Arial" w:cs="Arial"/>
          <w:bCs/>
          <w:sz w:val="24"/>
          <w:szCs w:val="24"/>
        </w:rPr>
        <w:t>n</w:t>
      </w:r>
      <w:r w:rsidR="007C6E12">
        <w:rPr>
          <w:rFonts w:ascii="Arial" w:hAnsi="Arial" w:cs="Arial"/>
          <w:bCs/>
          <w:sz w:val="24"/>
          <w:szCs w:val="24"/>
        </w:rPr>
        <w:t xml:space="preserve">eeds to </w:t>
      </w:r>
      <w:r w:rsidR="00DE38FE">
        <w:rPr>
          <w:rFonts w:ascii="Arial" w:hAnsi="Arial" w:cs="Arial"/>
          <w:bCs/>
          <w:sz w:val="24"/>
          <w:szCs w:val="24"/>
        </w:rPr>
        <w:t xml:space="preserve">be involved </w:t>
      </w:r>
      <w:r w:rsidR="00A04EED">
        <w:rPr>
          <w:rFonts w:ascii="Arial" w:hAnsi="Arial" w:cs="Arial"/>
          <w:bCs/>
          <w:sz w:val="24"/>
          <w:szCs w:val="24"/>
        </w:rPr>
        <w:t xml:space="preserve">in discussions </w:t>
      </w:r>
      <w:r w:rsidR="00B0604D">
        <w:rPr>
          <w:rFonts w:ascii="Arial" w:hAnsi="Arial" w:cs="Arial"/>
          <w:bCs/>
          <w:sz w:val="24"/>
          <w:szCs w:val="24"/>
        </w:rPr>
        <w:t xml:space="preserve">that </w:t>
      </w:r>
      <w:r w:rsidR="00373057">
        <w:rPr>
          <w:rFonts w:ascii="Arial" w:hAnsi="Arial" w:cs="Arial"/>
          <w:bCs/>
          <w:sz w:val="24"/>
          <w:szCs w:val="24"/>
        </w:rPr>
        <w:t xml:space="preserve">affect Herne Bay and at </w:t>
      </w:r>
      <w:r w:rsidR="00867938">
        <w:rPr>
          <w:rFonts w:ascii="Arial" w:hAnsi="Arial" w:cs="Arial"/>
          <w:bCs/>
          <w:sz w:val="24"/>
          <w:szCs w:val="24"/>
        </w:rPr>
        <w:t>various</w:t>
      </w:r>
      <w:r w:rsidR="00373057">
        <w:rPr>
          <w:rFonts w:ascii="Arial" w:hAnsi="Arial" w:cs="Arial"/>
          <w:bCs/>
          <w:sz w:val="24"/>
          <w:szCs w:val="24"/>
        </w:rPr>
        <w:t xml:space="preserve"> levels</w:t>
      </w:r>
      <w:r w:rsidR="00046CD1">
        <w:rPr>
          <w:rFonts w:ascii="Arial" w:hAnsi="Arial" w:cs="Arial"/>
          <w:bCs/>
          <w:sz w:val="24"/>
          <w:szCs w:val="24"/>
        </w:rPr>
        <w:t>. For that reason</w:t>
      </w:r>
      <w:r w:rsidR="00867938">
        <w:rPr>
          <w:rFonts w:ascii="Arial" w:hAnsi="Arial" w:cs="Arial"/>
          <w:bCs/>
          <w:sz w:val="24"/>
          <w:szCs w:val="24"/>
        </w:rPr>
        <w:t>,</w:t>
      </w:r>
      <w:r w:rsidR="00046CD1">
        <w:rPr>
          <w:rFonts w:ascii="Arial" w:hAnsi="Arial" w:cs="Arial"/>
          <w:bCs/>
          <w:sz w:val="24"/>
          <w:szCs w:val="24"/>
        </w:rPr>
        <w:t xml:space="preserve"> </w:t>
      </w:r>
      <w:r w:rsidR="008E594A">
        <w:rPr>
          <w:rFonts w:ascii="Arial" w:hAnsi="Arial" w:cs="Arial"/>
          <w:bCs/>
          <w:sz w:val="24"/>
          <w:szCs w:val="24"/>
        </w:rPr>
        <w:t xml:space="preserve">in 2020 </w:t>
      </w:r>
      <w:r w:rsidR="00046CD1">
        <w:rPr>
          <w:rFonts w:ascii="Arial" w:hAnsi="Arial" w:cs="Arial"/>
          <w:bCs/>
          <w:sz w:val="24"/>
          <w:szCs w:val="24"/>
        </w:rPr>
        <w:t>we should priori</w:t>
      </w:r>
      <w:r w:rsidR="00A80684">
        <w:rPr>
          <w:rFonts w:ascii="Arial" w:hAnsi="Arial" w:cs="Arial"/>
          <w:bCs/>
          <w:sz w:val="24"/>
          <w:szCs w:val="24"/>
        </w:rPr>
        <w:t>tise</w:t>
      </w:r>
      <w:r w:rsidR="00954544">
        <w:rPr>
          <w:rFonts w:ascii="Arial" w:hAnsi="Arial" w:cs="Arial"/>
          <w:bCs/>
          <w:sz w:val="24"/>
          <w:szCs w:val="24"/>
        </w:rPr>
        <w:t>.</w:t>
      </w:r>
    </w:p>
    <w:p w14:paraId="6218312C" w14:textId="39B916F1" w:rsidR="00954544" w:rsidRDefault="006009F2" w:rsidP="00987880">
      <w:pPr>
        <w:pStyle w:val="ListParagraph"/>
        <w:numPr>
          <w:ilvl w:val="0"/>
          <w:numId w:val="32"/>
        </w:numPr>
        <w:spacing w:after="0"/>
        <w:ind w:left="567" w:hanging="567"/>
        <w:rPr>
          <w:rFonts w:ascii="Arial" w:hAnsi="Arial" w:cs="Arial"/>
          <w:bCs/>
          <w:sz w:val="24"/>
          <w:szCs w:val="24"/>
        </w:rPr>
      </w:pPr>
      <w:r>
        <w:rPr>
          <w:rFonts w:ascii="Arial" w:hAnsi="Arial" w:cs="Arial"/>
          <w:bCs/>
          <w:sz w:val="24"/>
          <w:szCs w:val="24"/>
        </w:rPr>
        <w:t xml:space="preserve">Expand the membership of the Team to </w:t>
      </w:r>
      <w:r w:rsidR="00863691">
        <w:rPr>
          <w:rFonts w:ascii="Arial" w:hAnsi="Arial" w:cs="Arial"/>
          <w:bCs/>
          <w:sz w:val="24"/>
          <w:szCs w:val="24"/>
        </w:rPr>
        <w:t>accurately reflect</w:t>
      </w:r>
      <w:r>
        <w:rPr>
          <w:rFonts w:ascii="Arial" w:hAnsi="Arial" w:cs="Arial"/>
          <w:bCs/>
          <w:sz w:val="24"/>
          <w:szCs w:val="24"/>
        </w:rPr>
        <w:t xml:space="preserve"> the nature of </w:t>
      </w:r>
      <w:r w:rsidR="00863691">
        <w:rPr>
          <w:rFonts w:ascii="Arial" w:hAnsi="Arial" w:cs="Arial"/>
          <w:bCs/>
          <w:sz w:val="24"/>
          <w:szCs w:val="24"/>
        </w:rPr>
        <w:t>the town and to enable the work of the Team to be carried out</w:t>
      </w:r>
      <w:r w:rsidR="00D23526">
        <w:rPr>
          <w:rFonts w:ascii="Arial" w:hAnsi="Arial" w:cs="Arial"/>
          <w:bCs/>
          <w:sz w:val="24"/>
          <w:szCs w:val="24"/>
        </w:rPr>
        <w:t>.</w:t>
      </w:r>
    </w:p>
    <w:p w14:paraId="6E9A331A" w14:textId="77777777" w:rsidR="00354DCF" w:rsidRDefault="00354DCF" w:rsidP="00987880">
      <w:pPr>
        <w:pStyle w:val="ListParagraph"/>
        <w:numPr>
          <w:ilvl w:val="0"/>
          <w:numId w:val="32"/>
        </w:numPr>
        <w:spacing w:after="0"/>
        <w:ind w:left="567" w:hanging="567"/>
        <w:rPr>
          <w:rFonts w:ascii="Arial" w:hAnsi="Arial" w:cs="Arial"/>
          <w:bCs/>
          <w:sz w:val="24"/>
          <w:szCs w:val="24"/>
        </w:rPr>
      </w:pPr>
      <w:r>
        <w:rPr>
          <w:rFonts w:ascii="Arial" w:hAnsi="Arial" w:cs="Arial"/>
          <w:bCs/>
          <w:sz w:val="24"/>
          <w:szCs w:val="24"/>
        </w:rPr>
        <w:t xml:space="preserve">Draw up the Programme of Business based on the key elements given above - </w:t>
      </w:r>
      <w:r w:rsidRPr="00776B26">
        <w:rPr>
          <w:rFonts w:ascii="Arial" w:hAnsi="Arial" w:cs="Arial"/>
          <w:bCs/>
          <w:sz w:val="24"/>
          <w:szCs w:val="24"/>
        </w:rPr>
        <w:t>Small Entrepreneurs Encouragement</w:t>
      </w:r>
      <w:r>
        <w:rPr>
          <w:rFonts w:ascii="Arial" w:hAnsi="Arial" w:cs="Arial"/>
          <w:bCs/>
          <w:sz w:val="24"/>
          <w:szCs w:val="24"/>
        </w:rPr>
        <w:t>; Retail Centre; Creative Cluster; Coastal Highlights and Seafront Upgrade; and Wayfaring and Wayfinding</w:t>
      </w:r>
    </w:p>
    <w:p w14:paraId="40E93C57" w14:textId="285DB6B9" w:rsidR="0059143E" w:rsidRDefault="0059143E" w:rsidP="00987880">
      <w:pPr>
        <w:pStyle w:val="ListParagraph"/>
        <w:numPr>
          <w:ilvl w:val="0"/>
          <w:numId w:val="6"/>
        </w:numPr>
        <w:spacing w:after="0"/>
        <w:ind w:left="567" w:hanging="567"/>
        <w:rPr>
          <w:rFonts w:ascii="Arial" w:hAnsi="Arial" w:cs="Arial"/>
          <w:bCs/>
          <w:sz w:val="24"/>
          <w:szCs w:val="24"/>
        </w:rPr>
      </w:pPr>
      <w:r w:rsidRPr="00835406">
        <w:rPr>
          <w:rFonts w:ascii="Arial" w:hAnsi="Arial" w:cs="Arial"/>
          <w:bCs/>
          <w:sz w:val="24"/>
          <w:szCs w:val="24"/>
        </w:rPr>
        <w:t xml:space="preserve">The HBCCT’s relationship and input to the </w:t>
      </w:r>
      <w:r w:rsidR="00553D17">
        <w:rPr>
          <w:rFonts w:ascii="Arial" w:hAnsi="Arial" w:cs="Arial"/>
          <w:bCs/>
          <w:sz w:val="24"/>
          <w:szCs w:val="24"/>
        </w:rPr>
        <w:t>L</w:t>
      </w:r>
      <w:r w:rsidRPr="00835406">
        <w:rPr>
          <w:rFonts w:ascii="Arial" w:hAnsi="Arial" w:cs="Arial"/>
          <w:bCs/>
          <w:sz w:val="24"/>
          <w:szCs w:val="24"/>
        </w:rPr>
        <w:t>AAP, the District Plan and the work of SELEP.</w:t>
      </w:r>
    </w:p>
    <w:p w14:paraId="2D06D23A" w14:textId="3CBF1B47" w:rsidR="00E90264" w:rsidRDefault="00E90264" w:rsidP="00987880">
      <w:pPr>
        <w:pStyle w:val="ListParagraph"/>
        <w:numPr>
          <w:ilvl w:val="0"/>
          <w:numId w:val="7"/>
        </w:numPr>
        <w:spacing w:after="0"/>
        <w:ind w:left="567" w:hanging="567"/>
        <w:rPr>
          <w:rFonts w:ascii="Arial" w:hAnsi="Arial" w:cs="Arial"/>
          <w:bCs/>
          <w:sz w:val="24"/>
          <w:szCs w:val="24"/>
        </w:rPr>
      </w:pPr>
      <w:r w:rsidRPr="00C6269E">
        <w:rPr>
          <w:rFonts w:ascii="Arial" w:hAnsi="Arial" w:cs="Arial"/>
          <w:bCs/>
          <w:sz w:val="24"/>
          <w:szCs w:val="24"/>
        </w:rPr>
        <w:t xml:space="preserve">Establish </w:t>
      </w:r>
      <w:r w:rsidR="00906D91" w:rsidRPr="00C6269E">
        <w:rPr>
          <w:rFonts w:ascii="Arial" w:hAnsi="Arial" w:cs="Arial"/>
          <w:bCs/>
          <w:sz w:val="24"/>
          <w:szCs w:val="24"/>
        </w:rPr>
        <w:t>working group with CCC</w:t>
      </w:r>
      <w:r w:rsidR="00C6269E" w:rsidRPr="00C6269E">
        <w:rPr>
          <w:rFonts w:ascii="Arial" w:hAnsi="Arial" w:cs="Arial"/>
          <w:bCs/>
          <w:sz w:val="24"/>
          <w:szCs w:val="24"/>
        </w:rPr>
        <w:t xml:space="preserve"> Regeneration Unit</w:t>
      </w:r>
      <w:r w:rsidR="00861DA7">
        <w:rPr>
          <w:rFonts w:ascii="Arial" w:hAnsi="Arial" w:cs="Arial"/>
          <w:bCs/>
          <w:sz w:val="24"/>
          <w:szCs w:val="24"/>
        </w:rPr>
        <w:t xml:space="preserve"> to identify joint projects related to </w:t>
      </w:r>
      <w:r w:rsidR="005B2846">
        <w:rPr>
          <w:rFonts w:ascii="Arial" w:hAnsi="Arial" w:cs="Arial"/>
          <w:bCs/>
          <w:sz w:val="24"/>
          <w:szCs w:val="24"/>
        </w:rPr>
        <w:t xml:space="preserve">the </w:t>
      </w:r>
      <w:r w:rsidR="00052052">
        <w:rPr>
          <w:rFonts w:ascii="Arial" w:hAnsi="Arial" w:cs="Arial"/>
          <w:bCs/>
          <w:sz w:val="24"/>
          <w:szCs w:val="24"/>
        </w:rPr>
        <w:t>LAAP</w:t>
      </w:r>
    </w:p>
    <w:p w14:paraId="4B1DBFF6" w14:textId="77777777" w:rsidR="00306109" w:rsidRDefault="00306109" w:rsidP="00987880">
      <w:pPr>
        <w:pStyle w:val="ListParagraph"/>
        <w:numPr>
          <w:ilvl w:val="0"/>
          <w:numId w:val="7"/>
        </w:numPr>
        <w:spacing w:after="0"/>
        <w:ind w:left="567" w:hanging="567"/>
        <w:rPr>
          <w:rFonts w:ascii="Arial" w:hAnsi="Arial" w:cs="Arial"/>
          <w:bCs/>
          <w:sz w:val="24"/>
          <w:szCs w:val="24"/>
        </w:rPr>
      </w:pPr>
      <w:r>
        <w:rPr>
          <w:rFonts w:ascii="Arial" w:hAnsi="Arial" w:cs="Arial"/>
          <w:bCs/>
          <w:sz w:val="24"/>
          <w:szCs w:val="24"/>
        </w:rPr>
        <w:t xml:space="preserve">Ensure </w:t>
      </w:r>
      <w:r w:rsidRPr="00835406">
        <w:rPr>
          <w:rFonts w:ascii="Arial" w:hAnsi="Arial" w:cs="Arial"/>
          <w:bCs/>
          <w:sz w:val="24"/>
          <w:szCs w:val="24"/>
        </w:rPr>
        <w:t>HBCCT’s relationship to the Cities and Local Growth Unit.</w:t>
      </w:r>
    </w:p>
    <w:p w14:paraId="51021A06" w14:textId="0D645AFA" w:rsidR="00306109" w:rsidRDefault="00306109" w:rsidP="00987880">
      <w:pPr>
        <w:pStyle w:val="ListParagraph"/>
        <w:numPr>
          <w:ilvl w:val="0"/>
          <w:numId w:val="7"/>
        </w:numPr>
        <w:spacing w:after="0"/>
        <w:ind w:left="567" w:hanging="567"/>
        <w:rPr>
          <w:rFonts w:ascii="Arial" w:hAnsi="Arial" w:cs="Arial"/>
          <w:bCs/>
          <w:sz w:val="24"/>
          <w:szCs w:val="24"/>
        </w:rPr>
      </w:pPr>
      <w:r>
        <w:rPr>
          <w:rFonts w:ascii="Arial" w:hAnsi="Arial" w:cs="Arial"/>
          <w:bCs/>
          <w:sz w:val="24"/>
          <w:szCs w:val="24"/>
        </w:rPr>
        <w:t>HBCCT and the r</w:t>
      </w:r>
      <w:r w:rsidRPr="00835406">
        <w:rPr>
          <w:rFonts w:ascii="Arial" w:hAnsi="Arial" w:cs="Arial"/>
          <w:bCs/>
          <w:sz w:val="24"/>
          <w:szCs w:val="24"/>
        </w:rPr>
        <w:t>ole of the Coastal Community Alliance</w:t>
      </w:r>
    </w:p>
    <w:p w14:paraId="2B476519" w14:textId="17785B7F" w:rsidR="001542F2" w:rsidRDefault="00E8385B" w:rsidP="00987880">
      <w:pPr>
        <w:pStyle w:val="ListParagraph"/>
        <w:numPr>
          <w:ilvl w:val="0"/>
          <w:numId w:val="7"/>
        </w:numPr>
        <w:spacing w:after="0"/>
        <w:ind w:left="567" w:hanging="567"/>
        <w:rPr>
          <w:rFonts w:ascii="Arial" w:hAnsi="Arial" w:cs="Arial"/>
          <w:bCs/>
          <w:sz w:val="24"/>
          <w:szCs w:val="24"/>
        </w:rPr>
      </w:pPr>
      <w:r w:rsidRPr="001542F2">
        <w:rPr>
          <w:rFonts w:ascii="Arial" w:hAnsi="Arial" w:cs="Arial"/>
          <w:bCs/>
          <w:sz w:val="24"/>
          <w:szCs w:val="24"/>
        </w:rPr>
        <w:t>Relaunch the HBCCT</w:t>
      </w:r>
      <w:r w:rsidR="00B80C2A" w:rsidRPr="001542F2">
        <w:rPr>
          <w:rFonts w:ascii="Arial" w:hAnsi="Arial" w:cs="Arial"/>
          <w:bCs/>
          <w:sz w:val="24"/>
          <w:szCs w:val="24"/>
        </w:rPr>
        <w:t xml:space="preserve"> reflecting </w:t>
      </w:r>
      <w:r w:rsidR="00C927EC" w:rsidRPr="001542F2">
        <w:rPr>
          <w:rFonts w:ascii="Arial" w:hAnsi="Arial" w:cs="Arial"/>
          <w:bCs/>
          <w:sz w:val="24"/>
          <w:szCs w:val="24"/>
        </w:rPr>
        <w:t xml:space="preserve">its </w:t>
      </w:r>
      <w:r w:rsidR="00B80C2A" w:rsidRPr="001542F2">
        <w:rPr>
          <w:rFonts w:ascii="Arial" w:hAnsi="Arial" w:cs="Arial"/>
          <w:bCs/>
          <w:sz w:val="24"/>
          <w:szCs w:val="24"/>
        </w:rPr>
        <w:t xml:space="preserve">CIC status </w:t>
      </w:r>
      <w:r w:rsidR="009F12C3" w:rsidRPr="001542F2">
        <w:rPr>
          <w:rFonts w:ascii="Arial" w:hAnsi="Arial" w:cs="Arial"/>
          <w:bCs/>
          <w:sz w:val="24"/>
          <w:szCs w:val="24"/>
        </w:rPr>
        <w:t xml:space="preserve">with the Development Plan </w:t>
      </w:r>
      <w:r w:rsidR="00D63DBD" w:rsidRPr="001542F2">
        <w:rPr>
          <w:rFonts w:ascii="Arial" w:hAnsi="Arial" w:cs="Arial"/>
          <w:bCs/>
          <w:sz w:val="24"/>
          <w:szCs w:val="24"/>
        </w:rPr>
        <w:t xml:space="preserve">2020-2023, </w:t>
      </w:r>
      <w:r w:rsidR="009F12C3" w:rsidRPr="001542F2">
        <w:rPr>
          <w:rFonts w:ascii="Arial" w:hAnsi="Arial" w:cs="Arial"/>
          <w:bCs/>
          <w:sz w:val="24"/>
          <w:szCs w:val="24"/>
        </w:rPr>
        <w:t xml:space="preserve">the Programme of </w:t>
      </w:r>
      <w:r w:rsidR="00E12C53" w:rsidRPr="001542F2">
        <w:rPr>
          <w:rFonts w:ascii="Arial" w:hAnsi="Arial" w:cs="Arial"/>
          <w:bCs/>
          <w:sz w:val="24"/>
          <w:szCs w:val="24"/>
        </w:rPr>
        <w:t>Business,</w:t>
      </w:r>
      <w:r w:rsidR="001675B0" w:rsidRPr="001542F2">
        <w:rPr>
          <w:rFonts w:ascii="Arial" w:hAnsi="Arial" w:cs="Arial"/>
          <w:bCs/>
          <w:sz w:val="24"/>
          <w:szCs w:val="24"/>
        </w:rPr>
        <w:t xml:space="preserve"> and </w:t>
      </w:r>
      <w:r w:rsidR="00D63DBD" w:rsidRPr="001542F2">
        <w:rPr>
          <w:rFonts w:ascii="Arial" w:hAnsi="Arial" w:cs="Arial"/>
          <w:bCs/>
          <w:sz w:val="24"/>
          <w:szCs w:val="24"/>
        </w:rPr>
        <w:t xml:space="preserve">a comprehensive </w:t>
      </w:r>
      <w:r w:rsidR="001675B0" w:rsidRPr="001542F2">
        <w:rPr>
          <w:rFonts w:ascii="Arial" w:hAnsi="Arial" w:cs="Arial"/>
          <w:bCs/>
          <w:sz w:val="24"/>
          <w:szCs w:val="24"/>
        </w:rPr>
        <w:t>communications strategy</w:t>
      </w:r>
      <w:r w:rsidR="001542F2">
        <w:rPr>
          <w:rFonts w:ascii="Arial" w:hAnsi="Arial" w:cs="Arial"/>
          <w:bCs/>
          <w:sz w:val="24"/>
          <w:szCs w:val="24"/>
        </w:rPr>
        <w:t>.</w:t>
      </w:r>
    </w:p>
    <w:p w14:paraId="0CCDA5D9" w14:textId="77777777" w:rsidR="00E8298C" w:rsidRDefault="00E8298C" w:rsidP="00987880">
      <w:pPr>
        <w:spacing w:after="0"/>
        <w:ind w:left="567" w:hanging="567"/>
        <w:rPr>
          <w:rFonts w:ascii="Arial" w:hAnsi="Arial" w:cs="Arial"/>
          <w:bCs/>
          <w:sz w:val="24"/>
          <w:szCs w:val="24"/>
        </w:rPr>
      </w:pPr>
    </w:p>
    <w:p w14:paraId="36724E47" w14:textId="7333298B" w:rsidR="00867938" w:rsidRPr="001542F2" w:rsidRDefault="0016438B" w:rsidP="00987880">
      <w:pPr>
        <w:spacing w:after="0"/>
        <w:ind w:left="567" w:hanging="567"/>
        <w:rPr>
          <w:rFonts w:ascii="Arial" w:hAnsi="Arial" w:cs="Arial"/>
          <w:bCs/>
          <w:sz w:val="24"/>
          <w:szCs w:val="24"/>
        </w:rPr>
      </w:pPr>
      <w:r w:rsidRPr="001542F2">
        <w:rPr>
          <w:rFonts w:ascii="Arial" w:hAnsi="Arial" w:cs="Arial"/>
          <w:bCs/>
          <w:sz w:val="24"/>
          <w:szCs w:val="24"/>
        </w:rPr>
        <w:t>We also need to prioritise this year</w:t>
      </w:r>
      <w:r w:rsidR="00D15076" w:rsidRPr="001542F2">
        <w:rPr>
          <w:rFonts w:ascii="Arial" w:hAnsi="Arial" w:cs="Arial"/>
          <w:bCs/>
          <w:sz w:val="24"/>
          <w:szCs w:val="24"/>
        </w:rPr>
        <w:t>:</w:t>
      </w:r>
    </w:p>
    <w:p w14:paraId="33926906" w14:textId="446F8D11" w:rsidR="00867938" w:rsidRDefault="00867938" w:rsidP="00987880">
      <w:pPr>
        <w:pStyle w:val="ListParagraph"/>
        <w:numPr>
          <w:ilvl w:val="0"/>
          <w:numId w:val="7"/>
        </w:numPr>
        <w:spacing w:after="0"/>
        <w:ind w:left="567" w:hanging="567"/>
        <w:rPr>
          <w:rFonts w:ascii="Arial" w:hAnsi="Arial" w:cs="Arial"/>
          <w:bCs/>
          <w:sz w:val="24"/>
          <w:szCs w:val="24"/>
        </w:rPr>
      </w:pPr>
      <w:r w:rsidRPr="00C061CA">
        <w:rPr>
          <w:rFonts w:ascii="Arial" w:hAnsi="Arial" w:cs="Arial"/>
          <w:bCs/>
          <w:sz w:val="24"/>
          <w:szCs w:val="24"/>
        </w:rPr>
        <w:t>Identifying grant streams.</w:t>
      </w:r>
      <w:r>
        <w:rPr>
          <w:rFonts w:ascii="Arial" w:hAnsi="Arial" w:cs="Arial"/>
          <w:bCs/>
          <w:sz w:val="24"/>
          <w:szCs w:val="24"/>
        </w:rPr>
        <w:t xml:space="preserve"> </w:t>
      </w:r>
      <w:r w:rsidR="00B7109E">
        <w:rPr>
          <w:rFonts w:ascii="Arial" w:hAnsi="Arial" w:cs="Arial"/>
          <w:bCs/>
          <w:sz w:val="24"/>
          <w:szCs w:val="24"/>
        </w:rPr>
        <w:t>(</w:t>
      </w:r>
      <w:r>
        <w:rPr>
          <w:rFonts w:ascii="Arial" w:hAnsi="Arial" w:cs="Arial"/>
          <w:bCs/>
          <w:sz w:val="24"/>
          <w:szCs w:val="24"/>
        </w:rPr>
        <w:t xml:space="preserve">See </w:t>
      </w:r>
      <w:r w:rsidR="003F6C0B">
        <w:rPr>
          <w:rFonts w:ascii="Arial" w:hAnsi="Arial" w:cs="Arial"/>
          <w:bCs/>
          <w:sz w:val="24"/>
          <w:szCs w:val="24"/>
        </w:rPr>
        <w:t>addendum</w:t>
      </w:r>
      <w:r w:rsidR="00B7109E">
        <w:rPr>
          <w:rFonts w:ascii="Arial" w:hAnsi="Arial" w:cs="Arial"/>
          <w:bCs/>
          <w:sz w:val="24"/>
          <w:szCs w:val="24"/>
        </w:rPr>
        <w:t>)</w:t>
      </w:r>
    </w:p>
    <w:p w14:paraId="2A23A422" w14:textId="77777777" w:rsidR="00E8298C" w:rsidRDefault="00E8298C" w:rsidP="00987880">
      <w:pPr>
        <w:spacing w:after="0"/>
        <w:rPr>
          <w:rFonts w:ascii="Arial" w:hAnsi="Arial" w:cs="Arial"/>
          <w:bCs/>
          <w:sz w:val="24"/>
          <w:szCs w:val="24"/>
        </w:rPr>
      </w:pPr>
    </w:p>
    <w:p w14:paraId="3C143B97" w14:textId="3479E81D" w:rsidR="00A62707" w:rsidRDefault="00A62707" w:rsidP="00987880">
      <w:pPr>
        <w:spacing w:after="0"/>
        <w:rPr>
          <w:rFonts w:ascii="Arial" w:hAnsi="Arial" w:cs="Arial"/>
          <w:bCs/>
          <w:sz w:val="24"/>
          <w:szCs w:val="24"/>
        </w:rPr>
      </w:pPr>
      <w:r>
        <w:rPr>
          <w:rFonts w:ascii="Arial" w:hAnsi="Arial" w:cs="Arial"/>
          <w:bCs/>
          <w:sz w:val="24"/>
          <w:szCs w:val="24"/>
        </w:rPr>
        <w:t xml:space="preserve">The </w:t>
      </w:r>
      <w:r w:rsidR="004B7F6D">
        <w:rPr>
          <w:rFonts w:ascii="Arial" w:hAnsi="Arial" w:cs="Arial"/>
          <w:bCs/>
          <w:sz w:val="24"/>
          <w:szCs w:val="24"/>
        </w:rPr>
        <w:t>P</w:t>
      </w:r>
      <w:r>
        <w:rPr>
          <w:rFonts w:ascii="Arial" w:hAnsi="Arial" w:cs="Arial"/>
          <w:bCs/>
          <w:sz w:val="24"/>
          <w:szCs w:val="24"/>
        </w:rPr>
        <w:t xml:space="preserve">rogramme of </w:t>
      </w:r>
      <w:r w:rsidR="00B63FDD">
        <w:rPr>
          <w:rFonts w:ascii="Arial" w:hAnsi="Arial" w:cs="Arial"/>
          <w:bCs/>
          <w:sz w:val="24"/>
          <w:szCs w:val="24"/>
        </w:rPr>
        <w:t>Work</w:t>
      </w:r>
      <w:r>
        <w:rPr>
          <w:rFonts w:ascii="Arial" w:hAnsi="Arial" w:cs="Arial"/>
          <w:bCs/>
          <w:sz w:val="24"/>
          <w:szCs w:val="24"/>
        </w:rPr>
        <w:t xml:space="preserve"> will </w:t>
      </w:r>
      <w:r w:rsidR="009E0BB7">
        <w:rPr>
          <w:rFonts w:ascii="Arial" w:hAnsi="Arial" w:cs="Arial"/>
          <w:bCs/>
          <w:sz w:val="24"/>
          <w:szCs w:val="24"/>
        </w:rPr>
        <w:t xml:space="preserve">identify </w:t>
      </w:r>
      <w:r w:rsidR="00EC4593">
        <w:rPr>
          <w:rFonts w:ascii="Arial" w:hAnsi="Arial" w:cs="Arial"/>
          <w:bCs/>
          <w:sz w:val="24"/>
          <w:szCs w:val="24"/>
        </w:rPr>
        <w:t>projects suitable for the CIC to undertake</w:t>
      </w:r>
      <w:r w:rsidR="001C0057">
        <w:rPr>
          <w:rFonts w:ascii="Arial" w:hAnsi="Arial" w:cs="Arial"/>
          <w:bCs/>
          <w:sz w:val="24"/>
          <w:szCs w:val="24"/>
        </w:rPr>
        <w:t xml:space="preserve"> and a programme of work suitable for the HBCCT</w:t>
      </w:r>
      <w:r w:rsidR="00865A80">
        <w:rPr>
          <w:rFonts w:ascii="Arial" w:hAnsi="Arial" w:cs="Arial"/>
          <w:bCs/>
          <w:sz w:val="24"/>
          <w:szCs w:val="24"/>
        </w:rPr>
        <w:t xml:space="preserve">. The </w:t>
      </w:r>
      <w:proofErr w:type="spellStart"/>
      <w:r w:rsidR="00865A80">
        <w:rPr>
          <w:rFonts w:ascii="Arial" w:hAnsi="Arial" w:cs="Arial"/>
          <w:bCs/>
          <w:sz w:val="24"/>
          <w:szCs w:val="24"/>
        </w:rPr>
        <w:t>Po</w:t>
      </w:r>
      <w:r w:rsidR="00B63FDD">
        <w:rPr>
          <w:rFonts w:ascii="Arial" w:hAnsi="Arial" w:cs="Arial"/>
          <w:bCs/>
          <w:sz w:val="24"/>
          <w:szCs w:val="24"/>
        </w:rPr>
        <w:t>W</w:t>
      </w:r>
      <w:proofErr w:type="spellEnd"/>
      <w:r w:rsidR="00865A80">
        <w:rPr>
          <w:rFonts w:ascii="Arial" w:hAnsi="Arial" w:cs="Arial"/>
          <w:bCs/>
          <w:sz w:val="24"/>
          <w:szCs w:val="24"/>
        </w:rPr>
        <w:t xml:space="preserve"> will identify short</w:t>
      </w:r>
      <w:r w:rsidR="00FD5AE6">
        <w:rPr>
          <w:rFonts w:ascii="Arial" w:hAnsi="Arial" w:cs="Arial"/>
          <w:bCs/>
          <w:sz w:val="24"/>
          <w:szCs w:val="24"/>
        </w:rPr>
        <w:t xml:space="preserve">, </w:t>
      </w:r>
      <w:r w:rsidR="004B7F6D">
        <w:rPr>
          <w:rFonts w:ascii="Arial" w:hAnsi="Arial" w:cs="Arial"/>
          <w:bCs/>
          <w:sz w:val="24"/>
          <w:szCs w:val="24"/>
        </w:rPr>
        <w:t>medium- and long-term</w:t>
      </w:r>
      <w:r w:rsidR="00FD5AE6">
        <w:rPr>
          <w:rFonts w:ascii="Arial" w:hAnsi="Arial" w:cs="Arial"/>
          <w:bCs/>
          <w:sz w:val="24"/>
          <w:szCs w:val="24"/>
        </w:rPr>
        <w:t xml:space="preserve"> programmes </w:t>
      </w:r>
      <w:r w:rsidR="005A4165">
        <w:rPr>
          <w:rFonts w:ascii="Arial" w:hAnsi="Arial" w:cs="Arial"/>
          <w:bCs/>
          <w:sz w:val="24"/>
          <w:szCs w:val="24"/>
        </w:rPr>
        <w:t>for both</w:t>
      </w:r>
      <w:r w:rsidR="00D60A8F">
        <w:rPr>
          <w:rFonts w:ascii="Arial" w:hAnsi="Arial" w:cs="Arial"/>
          <w:bCs/>
          <w:sz w:val="24"/>
          <w:szCs w:val="24"/>
        </w:rPr>
        <w:t xml:space="preserve"> under the above headings</w:t>
      </w:r>
      <w:r w:rsidR="00B7109E">
        <w:rPr>
          <w:rFonts w:ascii="Arial" w:hAnsi="Arial" w:cs="Arial"/>
          <w:bCs/>
          <w:sz w:val="24"/>
          <w:szCs w:val="24"/>
        </w:rPr>
        <w:t>.</w:t>
      </w:r>
    </w:p>
    <w:p w14:paraId="4AE7D97C" w14:textId="77777777" w:rsidR="00B7109E" w:rsidRDefault="00B7109E" w:rsidP="00987880">
      <w:pPr>
        <w:spacing w:after="0"/>
        <w:ind w:left="567" w:hanging="567"/>
        <w:rPr>
          <w:rFonts w:ascii="Arial" w:hAnsi="Arial" w:cs="Arial"/>
          <w:bCs/>
          <w:sz w:val="24"/>
          <w:szCs w:val="24"/>
        </w:rPr>
      </w:pPr>
    </w:p>
    <w:p w14:paraId="60B7B64F" w14:textId="43CA81F1" w:rsidR="00306109" w:rsidRDefault="004B7F6D" w:rsidP="00987880">
      <w:pPr>
        <w:spacing w:after="0"/>
        <w:ind w:left="567" w:hanging="567"/>
        <w:rPr>
          <w:rFonts w:ascii="Arial" w:hAnsi="Arial" w:cs="Arial"/>
          <w:bCs/>
          <w:sz w:val="24"/>
          <w:szCs w:val="24"/>
        </w:rPr>
      </w:pPr>
      <w:r>
        <w:rPr>
          <w:rFonts w:ascii="Arial" w:hAnsi="Arial" w:cs="Arial"/>
          <w:bCs/>
          <w:sz w:val="24"/>
          <w:szCs w:val="24"/>
        </w:rPr>
        <w:t>Action</w:t>
      </w:r>
      <w:r w:rsidR="00AC00EA">
        <w:rPr>
          <w:rFonts w:ascii="Arial" w:hAnsi="Arial" w:cs="Arial"/>
          <w:bCs/>
          <w:sz w:val="24"/>
          <w:szCs w:val="24"/>
        </w:rPr>
        <w:t xml:space="preserve">s to </w:t>
      </w:r>
      <w:r w:rsidR="00DD17BF">
        <w:rPr>
          <w:rFonts w:ascii="Arial" w:hAnsi="Arial" w:cs="Arial"/>
          <w:bCs/>
          <w:sz w:val="24"/>
          <w:szCs w:val="24"/>
        </w:rPr>
        <w:t>include</w:t>
      </w:r>
      <w:r w:rsidR="00783B76">
        <w:rPr>
          <w:rFonts w:ascii="Arial" w:hAnsi="Arial" w:cs="Arial"/>
          <w:bCs/>
          <w:sz w:val="24"/>
          <w:szCs w:val="24"/>
        </w:rPr>
        <w:t>:</w:t>
      </w:r>
    </w:p>
    <w:p w14:paraId="7E0EFAA9" w14:textId="365E4311" w:rsidR="004E692B" w:rsidRPr="00B7109E" w:rsidRDefault="00EC439A" w:rsidP="00987880">
      <w:pPr>
        <w:pStyle w:val="ListParagraph"/>
        <w:numPr>
          <w:ilvl w:val="0"/>
          <w:numId w:val="6"/>
        </w:numPr>
        <w:spacing w:after="0"/>
        <w:ind w:left="567" w:hanging="567"/>
        <w:rPr>
          <w:rFonts w:ascii="Arial" w:hAnsi="Arial" w:cs="Arial"/>
          <w:bCs/>
          <w:sz w:val="24"/>
          <w:szCs w:val="24"/>
        </w:rPr>
      </w:pPr>
      <w:r w:rsidRPr="004E692B">
        <w:rPr>
          <w:rFonts w:ascii="Arial" w:hAnsi="Arial" w:cs="Arial"/>
          <w:bCs/>
          <w:sz w:val="24"/>
          <w:szCs w:val="24"/>
        </w:rPr>
        <w:t>Develop</w:t>
      </w:r>
      <w:r w:rsidR="00D02180">
        <w:rPr>
          <w:rFonts w:ascii="Arial" w:hAnsi="Arial" w:cs="Arial"/>
          <w:bCs/>
          <w:sz w:val="24"/>
          <w:szCs w:val="24"/>
        </w:rPr>
        <w:t>ing</w:t>
      </w:r>
      <w:r w:rsidRPr="004E692B">
        <w:rPr>
          <w:rFonts w:ascii="Arial" w:hAnsi="Arial" w:cs="Arial"/>
          <w:bCs/>
          <w:sz w:val="24"/>
          <w:szCs w:val="24"/>
        </w:rPr>
        <w:t xml:space="preserve"> a relationship with the Neptune </w:t>
      </w:r>
      <w:r w:rsidR="004E692B" w:rsidRPr="004E692B">
        <w:rPr>
          <w:rFonts w:ascii="Arial" w:hAnsi="Arial" w:cs="Arial"/>
          <w:bCs/>
          <w:sz w:val="24"/>
          <w:szCs w:val="24"/>
        </w:rPr>
        <w:t xml:space="preserve">Co-working </w:t>
      </w:r>
      <w:r w:rsidRPr="004E692B">
        <w:rPr>
          <w:rFonts w:ascii="Arial" w:hAnsi="Arial" w:cs="Arial"/>
          <w:bCs/>
          <w:sz w:val="24"/>
          <w:szCs w:val="24"/>
        </w:rPr>
        <w:t>Hub as part of our programme to support</w:t>
      </w:r>
      <w:r w:rsidR="004C7F51" w:rsidRPr="004E692B">
        <w:rPr>
          <w:rFonts w:ascii="Arial" w:hAnsi="Arial" w:cs="Arial"/>
          <w:bCs/>
          <w:sz w:val="24"/>
          <w:szCs w:val="24"/>
        </w:rPr>
        <w:t xml:space="preserve"> local small businesses </w:t>
      </w:r>
    </w:p>
    <w:p w14:paraId="22FDADB6" w14:textId="593FC3D5" w:rsidR="005F071E" w:rsidRPr="00B7109E" w:rsidRDefault="000A16C0" w:rsidP="00987880">
      <w:pPr>
        <w:pStyle w:val="ListParagraph"/>
        <w:numPr>
          <w:ilvl w:val="0"/>
          <w:numId w:val="6"/>
        </w:numPr>
        <w:spacing w:after="0"/>
        <w:ind w:left="567" w:hanging="567"/>
        <w:rPr>
          <w:rFonts w:ascii="Arial" w:hAnsi="Arial" w:cs="Arial"/>
          <w:bCs/>
          <w:sz w:val="24"/>
          <w:szCs w:val="24"/>
        </w:rPr>
      </w:pPr>
      <w:r w:rsidRPr="00835406">
        <w:rPr>
          <w:rFonts w:ascii="Arial" w:hAnsi="Arial" w:cs="Arial"/>
          <w:bCs/>
          <w:sz w:val="24"/>
          <w:szCs w:val="24"/>
        </w:rPr>
        <w:t>Identify</w:t>
      </w:r>
      <w:r w:rsidR="004E692B">
        <w:rPr>
          <w:rFonts w:ascii="Arial" w:hAnsi="Arial" w:cs="Arial"/>
          <w:bCs/>
          <w:sz w:val="24"/>
          <w:szCs w:val="24"/>
        </w:rPr>
        <w:t>ing</w:t>
      </w:r>
      <w:r w:rsidRPr="00835406">
        <w:rPr>
          <w:rFonts w:ascii="Arial" w:hAnsi="Arial" w:cs="Arial"/>
          <w:bCs/>
          <w:sz w:val="24"/>
          <w:szCs w:val="24"/>
        </w:rPr>
        <w:t xml:space="preserve"> ways to </w:t>
      </w:r>
      <w:r w:rsidR="005E149A" w:rsidRPr="00835406">
        <w:rPr>
          <w:rFonts w:ascii="Arial" w:hAnsi="Arial" w:cs="Arial"/>
          <w:bCs/>
          <w:sz w:val="24"/>
          <w:szCs w:val="24"/>
        </w:rPr>
        <w:t>promote local shops and businesses</w:t>
      </w:r>
      <w:r w:rsidR="00660FC0" w:rsidRPr="00835406">
        <w:rPr>
          <w:rFonts w:ascii="Arial" w:hAnsi="Arial" w:cs="Arial"/>
          <w:bCs/>
          <w:sz w:val="24"/>
          <w:szCs w:val="24"/>
        </w:rPr>
        <w:t xml:space="preserve"> – New Tech Design </w:t>
      </w:r>
      <w:r w:rsidR="00F10EB7" w:rsidRPr="00835406">
        <w:rPr>
          <w:rFonts w:ascii="Arial" w:hAnsi="Arial" w:cs="Arial"/>
          <w:bCs/>
          <w:sz w:val="24"/>
          <w:szCs w:val="24"/>
        </w:rPr>
        <w:t xml:space="preserve">(Geek) </w:t>
      </w:r>
      <w:r w:rsidR="00660FC0" w:rsidRPr="00835406">
        <w:rPr>
          <w:rFonts w:ascii="Arial" w:hAnsi="Arial" w:cs="Arial"/>
          <w:bCs/>
          <w:sz w:val="24"/>
          <w:szCs w:val="24"/>
        </w:rPr>
        <w:t>Fa</w:t>
      </w:r>
      <w:r w:rsidR="000A17BE" w:rsidRPr="00835406">
        <w:rPr>
          <w:rFonts w:ascii="Arial" w:hAnsi="Arial" w:cs="Arial"/>
          <w:bCs/>
          <w:sz w:val="24"/>
          <w:szCs w:val="24"/>
        </w:rPr>
        <w:t>ir, Fashion Show</w:t>
      </w:r>
    </w:p>
    <w:p w14:paraId="3D2C0B54" w14:textId="2F7F0136" w:rsidR="005F071E" w:rsidRPr="00B7109E" w:rsidRDefault="00C6316E" w:rsidP="00987880">
      <w:pPr>
        <w:pStyle w:val="ListParagraph"/>
        <w:numPr>
          <w:ilvl w:val="0"/>
          <w:numId w:val="6"/>
        </w:numPr>
        <w:spacing w:after="0"/>
        <w:ind w:left="567" w:hanging="567"/>
        <w:rPr>
          <w:rFonts w:ascii="Arial" w:hAnsi="Arial" w:cs="Arial"/>
          <w:bCs/>
          <w:sz w:val="24"/>
          <w:szCs w:val="24"/>
        </w:rPr>
      </w:pPr>
      <w:r>
        <w:rPr>
          <w:rFonts w:ascii="Arial" w:hAnsi="Arial" w:cs="Arial"/>
          <w:bCs/>
          <w:sz w:val="24"/>
          <w:szCs w:val="24"/>
        </w:rPr>
        <w:t>Establish</w:t>
      </w:r>
      <w:r w:rsidR="00777C5A">
        <w:rPr>
          <w:rFonts w:ascii="Arial" w:hAnsi="Arial" w:cs="Arial"/>
          <w:bCs/>
          <w:sz w:val="24"/>
          <w:szCs w:val="24"/>
        </w:rPr>
        <w:t>ing</w:t>
      </w:r>
      <w:r>
        <w:rPr>
          <w:rFonts w:ascii="Arial" w:hAnsi="Arial" w:cs="Arial"/>
          <w:bCs/>
          <w:sz w:val="24"/>
          <w:szCs w:val="24"/>
        </w:rPr>
        <w:t xml:space="preserve"> and s</w:t>
      </w:r>
      <w:r w:rsidR="001A51B9" w:rsidRPr="00835406">
        <w:rPr>
          <w:rFonts w:ascii="Arial" w:hAnsi="Arial" w:cs="Arial"/>
          <w:bCs/>
          <w:sz w:val="24"/>
          <w:szCs w:val="24"/>
        </w:rPr>
        <w:t>upport</w:t>
      </w:r>
      <w:r w:rsidR="00777C5A">
        <w:rPr>
          <w:rFonts w:ascii="Arial" w:hAnsi="Arial" w:cs="Arial"/>
          <w:bCs/>
          <w:sz w:val="24"/>
          <w:szCs w:val="24"/>
        </w:rPr>
        <w:t>ing</w:t>
      </w:r>
      <w:r w:rsidR="001A51B9" w:rsidRPr="00835406">
        <w:rPr>
          <w:rFonts w:ascii="Arial" w:hAnsi="Arial" w:cs="Arial"/>
          <w:bCs/>
          <w:sz w:val="24"/>
          <w:szCs w:val="24"/>
        </w:rPr>
        <w:t xml:space="preserve"> a new </w:t>
      </w:r>
      <w:r w:rsidR="00541CF3">
        <w:rPr>
          <w:rFonts w:ascii="Arial" w:hAnsi="Arial" w:cs="Arial"/>
          <w:bCs/>
          <w:sz w:val="24"/>
          <w:szCs w:val="24"/>
        </w:rPr>
        <w:t xml:space="preserve">central </w:t>
      </w:r>
      <w:r w:rsidR="001A51B9" w:rsidRPr="00835406">
        <w:rPr>
          <w:rFonts w:ascii="Arial" w:hAnsi="Arial" w:cs="Arial"/>
          <w:bCs/>
          <w:sz w:val="24"/>
          <w:szCs w:val="24"/>
        </w:rPr>
        <w:t>community</w:t>
      </w:r>
      <w:r w:rsidR="004E692B">
        <w:rPr>
          <w:rFonts w:ascii="Arial" w:hAnsi="Arial" w:cs="Arial"/>
          <w:bCs/>
          <w:sz w:val="24"/>
          <w:szCs w:val="24"/>
        </w:rPr>
        <w:t>/cultural</w:t>
      </w:r>
      <w:r w:rsidR="001A51B9" w:rsidRPr="00835406">
        <w:rPr>
          <w:rFonts w:ascii="Arial" w:hAnsi="Arial" w:cs="Arial"/>
          <w:bCs/>
          <w:sz w:val="24"/>
          <w:szCs w:val="24"/>
        </w:rPr>
        <w:t xml:space="preserve"> centre</w:t>
      </w:r>
    </w:p>
    <w:p w14:paraId="57FD1F3C" w14:textId="7EBB7AD8" w:rsidR="00A302DC" w:rsidRPr="00954ACD" w:rsidRDefault="00957DF9" w:rsidP="00987880">
      <w:pPr>
        <w:pStyle w:val="ListParagraph"/>
        <w:numPr>
          <w:ilvl w:val="0"/>
          <w:numId w:val="6"/>
        </w:numPr>
        <w:spacing w:after="0"/>
        <w:ind w:left="567" w:hanging="567"/>
        <w:rPr>
          <w:rFonts w:ascii="Arial" w:hAnsi="Arial" w:cs="Arial"/>
          <w:sz w:val="24"/>
          <w:szCs w:val="24"/>
        </w:rPr>
      </w:pPr>
      <w:r>
        <w:rPr>
          <w:rFonts w:ascii="Arial" w:hAnsi="Arial" w:cs="Arial"/>
          <w:bCs/>
          <w:sz w:val="24"/>
          <w:szCs w:val="24"/>
        </w:rPr>
        <w:t>D</w:t>
      </w:r>
      <w:r w:rsidR="00497B83" w:rsidRPr="00D220DD">
        <w:rPr>
          <w:rFonts w:ascii="Arial" w:hAnsi="Arial" w:cs="Arial"/>
          <w:bCs/>
          <w:sz w:val="24"/>
          <w:szCs w:val="24"/>
        </w:rPr>
        <w:t>evelop</w:t>
      </w:r>
      <w:r w:rsidR="00777C5A">
        <w:rPr>
          <w:rFonts w:ascii="Arial" w:hAnsi="Arial" w:cs="Arial"/>
          <w:bCs/>
          <w:sz w:val="24"/>
          <w:szCs w:val="24"/>
        </w:rPr>
        <w:t>ing</w:t>
      </w:r>
      <w:r w:rsidR="00497B83" w:rsidRPr="00D220DD">
        <w:rPr>
          <w:rFonts w:ascii="Arial" w:hAnsi="Arial" w:cs="Arial"/>
          <w:bCs/>
          <w:sz w:val="24"/>
          <w:szCs w:val="24"/>
        </w:rPr>
        <w:t xml:space="preserve"> </w:t>
      </w:r>
      <w:r w:rsidR="00D12EC4" w:rsidRPr="00D220DD">
        <w:rPr>
          <w:rFonts w:ascii="Arial" w:hAnsi="Arial" w:cs="Arial"/>
          <w:bCs/>
          <w:sz w:val="24"/>
          <w:szCs w:val="24"/>
        </w:rPr>
        <w:t xml:space="preserve">tourist information </w:t>
      </w:r>
      <w:r>
        <w:rPr>
          <w:rFonts w:ascii="Arial" w:hAnsi="Arial" w:cs="Arial"/>
          <w:bCs/>
          <w:sz w:val="24"/>
          <w:szCs w:val="24"/>
        </w:rPr>
        <w:t xml:space="preserve">through </w:t>
      </w:r>
      <w:r w:rsidR="00D02180">
        <w:rPr>
          <w:rFonts w:ascii="Arial" w:hAnsi="Arial" w:cs="Arial"/>
          <w:bCs/>
          <w:sz w:val="24"/>
          <w:szCs w:val="24"/>
        </w:rPr>
        <w:t xml:space="preserve">on-line media </w:t>
      </w:r>
      <w:r w:rsidR="00D12EC4" w:rsidRPr="00D220DD">
        <w:rPr>
          <w:rFonts w:ascii="Arial" w:hAnsi="Arial" w:cs="Arial"/>
          <w:bCs/>
          <w:sz w:val="24"/>
          <w:szCs w:val="24"/>
        </w:rPr>
        <w:t>and office</w:t>
      </w:r>
      <w:r w:rsidR="00D02180">
        <w:rPr>
          <w:rFonts w:ascii="Arial" w:hAnsi="Arial" w:cs="Arial"/>
          <w:bCs/>
          <w:sz w:val="24"/>
          <w:szCs w:val="24"/>
        </w:rPr>
        <w:t xml:space="preserve"> as well as continuing the ambassadors programme</w:t>
      </w:r>
      <w:r w:rsidR="00D12EC4" w:rsidRPr="00D220DD">
        <w:rPr>
          <w:rFonts w:ascii="Arial" w:hAnsi="Arial" w:cs="Arial"/>
          <w:bCs/>
          <w:sz w:val="24"/>
          <w:szCs w:val="24"/>
        </w:rPr>
        <w:t>.</w:t>
      </w:r>
    </w:p>
    <w:p w14:paraId="02F843F5" w14:textId="77777777" w:rsidR="00B7109E" w:rsidRDefault="00B7109E" w:rsidP="00987880">
      <w:pPr>
        <w:spacing w:after="0"/>
        <w:ind w:left="567" w:hanging="567"/>
        <w:rPr>
          <w:rFonts w:ascii="Arial" w:hAnsi="Arial" w:cs="Arial"/>
          <w:sz w:val="24"/>
          <w:szCs w:val="24"/>
        </w:rPr>
      </w:pPr>
    </w:p>
    <w:p w14:paraId="6F46256E" w14:textId="1931E4BE" w:rsidR="00B7109E" w:rsidRDefault="00B7109E" w:rsidP="00987880">
      <w:pPr>
        <w:spacing w:after="0"/>
        <w:ind w:left="567" w:hanging="567"/>
        <w:rPr>
          <w:rFonts w:ascii="Arial" w:hAnsi="Arial" w:cs="Arial"/>
          <w:sz w:val="24"/>
          <w:szCs w:val="24"/>
        </w:rPr>
      </w:pPr>
    </w:p>
    <w:p w14:paraId="2A211841" w14:textId="52AC372D" w:rsidR="00663A02" w:rsidRDefault="00663A02" w:rsidP="00987880">
      <w:pPr>
        <w:spacing w:after="0"/>
        <w:ind w:left="567" w:hanging="567"/>
        <w:rPr>
          <w:rFonts w:ascii="Arial" w:hAnsi="Arial" w:cs="Arial"/>
          <w:sz w:val="24"/>
          <w:szCs w:val="24"/>
        </w:rPr>
      </w:pPr>
    </w:p>
    <w:p w14:paraId="33CD90B7" w14:textId="77777777" w:rsidR="00663A02" w:rsidRDefault="00663A02" w:rsidP="00987880">
      <w:pPr>
        <w:spacing w:after="0"/>
        <w:ind w:left="567" w:hanging="567"/>
        <w:rPr>
          <w:rFonts w:ascii="Arial" w:hAnsi="Arial" w:cs="Arial"/>
          <w:sz w:val="24"/>
          <w:szCs w:val="24"/>
        </w:rPr>
      </w:pPr>
    </w:p>
    <w:p w14:paraId="63BC21D0" w14:textId="0953CF58" w:rsidR="00CB1813" w:rsidRDefault="008129FD" w:rsidP="00987880">
      <w:pPr>
        <w:spacing w:after="0"/>
        <w:rPr>
          <w:rFonts w:ascii="Arial" w:hAnsi="Arial" w:cs="Arial"/>
          <w:sz w:val="24"/>
          <w:szCs w:val="24"/>
        </w:rPr>
      </w:pPr>
      <w:r>
        <w:rPr>
          <w:rFonts w:ascii="Arial" w:hAnsi="Arial" w:cs="Arial"/>
          <w:sz w:val="24"/>
          <w:szCs w:val="24"/>
        </w:rPr>
        <w:lastRenderedPageBreak/>
        <w:t xml:space="preserve">There are also a number of projects </w:t>
      </w:r>
      <w:r w:rsidR="00C24240">
        <w:rPr>
          <w:rFonts w:ascii="Arial" w:hAnsi="Arial" w:cs="Arial"/>
          <w:sz w:val="24"/>
          <w:szCs w:val="24"/>
        </w:rPr>
        <w:t>which would be undertaken by the CIC</w:t>
      </w:r>
      <w:r w:rsidR="008326CA">
        <w:rPr>
          <w:rFonts w:ascii="Arial" w:hAnsi="Arial" w:cs="Arial"/>
          <w:sz w:val="24"/>
          <w:szCs w:val="24"/>
        </w:rPr>
        <w:t>. These could include:</w:t>
      </w:r>
    </w:p>
    <w:p w14:paraId="1106B113" w14:textId="77777777" w:rsidR="00F04CE6" w:rsidRDefault="00FE197D" w:rsidP="00987880">
      <w:pPr>
        <w:pStyle w:val="Body"/>
        <w:numPr>
          <w:ilvl w:val="0"/>
          <w:numId w:val="13"/>
        </w:numPr>
        <w:ind w:left="567" w:hanging="567"/>
        <w:rPr>
          <w:rFonts w:ascii="Arial" w:hAnsi="Arial" w:cs="Arial"/>
          <w:sz w:val="24"/>
          <w:szCs w:val="24"/>
        </w:rPr>
      </w:pPr>
      <w:r w:rsidRPr="00090384">
        <w:rPr>
          <w:rFonts w:ascii="Arial" w:eastAsia="Arial Unicode MS" w:hAnsi="Arial" w:cs="Arial"/>
          <w:sz w:val="24"/>
          <w:szCs w:val="24"/>
          <w:lang w:val="en-US"/>
        </w:rPr>
        <w:t xml:space="preserve">Getting involved with </w:t>
      </w:r>
      <w:r w:rsidR="006E1F8E" w:rsidRPr="00090384">
        <w:rPr>
          <w:rFonts w:ascii="Arial" w:eastAsia="Arial Unicode MS" w:hAnsi="Arial" w:cs="Arial"/>
          <w:sz w:val="24"/>
          <w:szCs w:val="24"/>
          <w:lang w:val="en-US"/>
        </w:rPr>
        <w:t>helping shape and improve Bayfest</w:t>
      </w:r>
      <w:r w:rsidR="00037479" w:rsidRPr="00090384">
        <w:rPr>
          <w:rFonts w:ascii="Arial" w:eastAsia="Arial Unicode MS" w:hAnsi="Arial" w:cs="Arial"/>
          <w:sz w:val="24"/>
          <w:szCs w:val="24"/>
          <w:lang w:val="en-US"/>
        </w:rPr>
        <w:t xml:space="preserve">. An example of this could be </w:t>
      </w:r>
      <w:r w:rsidR="00D2751C" w:rsidRPr="00090384">
        <w:rPr>
          <w:rFonts w:ascii="Arial" w:eastAsia="Arial Unicode MS" w:hAnsi="Arial" w:cs="Arial"/>
          <w:sz w:val="24"/>
          <w:szCs w:val="24"/>
          <w:lang w:val="en-US"/>
        </w:rPr>
        <w:t xml:space="preserve">breaking the event down in to </w:t>
      </w:r>
      <w:r w:rsidR="00090384" w:rsidRPr="00090384">
        <w:rPr>
          <w:rFonts w:ascii="Arial" w:eastAsia="Arial Unicode MS" w:hAnsi="Arial" w:cs="Arial"/>
          <w:sz w:val="24"/>
          <w:szCs w:val="24"/>
          <w:lang w:val="en-US"/>
        </w:rPr>
        <w:t>several</w:t>
      </w:r>
      <w:r w:rsidR="00D2751C" w:rsidRPr="00090384">
        <w:rPr>
          <w:rFonts w:ascii="Arial" w:eastAsia="Arial Unicode MS" w:hAnsi="Arial" w:cs="Arial"/>
          <w:sz w:val="24"/>
          <w:szCs w:val="24"/>
          <w:lang w:val="en-US"/>
        </w:rPr>
        <w:t xml:space="preserve"> mini-festivals e.g.</w:t>
      </w:r>
      <w:r w:rsidR="0095702D" w:rsidRPr="00090384">
        <w:rPr>
          <w:rFonts w:ascii="Arial" w:eastAsia="Arial Unicode MS" w:hAnsi="Arial" w:cs="Arial"/>
          <w:sz w:val="24"/>
          <w:szCs w:val="24"/>
          <w:lang w:val="en-US"/>
        </w:rPr>
        <w:t xml:space="preserve"> sports, culture</w:t>
      </w:r>
      <w:r w:rsidR="00360BA0" w:rsidRPr="00090384">
        <w:rPr>
          <w:rFonts w:ascii="Arial" w:eastAsia="Arial Unicode MS" w:hAnsi="Arial" w:cs="Arial"/>
          <w:sz w:val="24"/>
          <w:szCs w:val="24"/>
          <w:lang w:val="en-US"/>
        </w:rPr>
        <w:t>, music, business</w:t>
      </w:r>
      <w:r w:rsidR="00CB0C64" w:rsidRPr="00090384">
        <w:rPr>
          <w:rFonts w:ascii="Arial" w:eastAsia="Arial Unicode MS" w:hAnsi="Arial" w:cs="Arial"/>
          <w:sz w:val="24"/>
          <w:szCs w:val="24"/>
          <w:lang w:val="en-US"/>
        </w:rPr>
        <w:t xml:space="preserve"> and coastal fest</w:t>
      </w:r>
    </w:p>
    <w:p w14:paraId="5D7A29DA" w14:textId="77777777" w:rsidR="00F04CE6" w:rsidRDefault="00BE3B32" w:rsidP="00987880">
      <w:pPr>
        <w:pStyle w:val="Body"/>
        <w:numPr>
          <w:ilvl w:val="0"/>
          <w:numId w:val="13"/>
        </w:numPr>
        <w:ind w:left="567" w:hanging="567"/>
        <w:rPr>
          <w:rFonts w:ascii="Arial" w:hAnsi="Arial" w:cs="Arial"/>
          <w:sz w:val="24"/>
          <w:szCs w:val="24"/>
        </w:rPr>
      </w:pPr>
      <w:r w:rsidRPr="00F04CE6">
        <w:rPr>
          <w:rFonts w:ascii="Arial" w:eastAsia="Arial Unicode MS" w:hAnsi="Arial" w:cs="Arial"/>
          <w:sz w:val="24"/>
          <w:szCs w:val="24"/>
          <w:lang w:val="en-US"/>
        </w:rPr>
        <w:t>Year of the coast initiative</w:t>
      </w:r>
    </w:p>
    <w:p w14:paraId="22903901" w14:textId="5A7E12B6" w:rsidR="005C17D1" w:rsidRDefault="00F04CE6" w:rsidP="00987880">
      <w:pPr>
        <w:pStyle w:val="Body"/>
        <w:numPr>
          <w:ilvl w:val="0"/>
          <w:numId w:val="13"/>
        </w:numPr>
        <w:ind w:left="567" w:hanging="567"/>
        <w:rPr>
          <w:rFonts w:ascii="Arial" w:hAnsi="Arial" w:cs="Arial"/>
          <w:sz w:val="24"/>
          <w:szCs w:val="24"/>
        </w:rPr>
      </w:pPr>
      <w:r>
        <w:rPr>
          <w:rFonts w:ascii="Arial" w:eastAsia="Arial Unicode MS" w:hAnsi="Arial" w:cs="Arial"/>
          <w:sz w:val="24"/>
          <w:szCs w:val="24"/>
          <w:lang w:val="en-US"/>
        </w:rPr>
        <w:t>Work with Canterbury</w:t>
      </w:r>
      <w:r w:rsidR="00BF1959">
        <w:rPr>
          <w:rFonts w:ascii="Arial" w:eastAsia="Arial Unicode MS" w:hAnsi="Arial" w:cs="Arial"/>
          <w:sz w:val="24"/>
          <w:szCs w:val="24"/>
          <w:lang w:val="en-US"/>
        </w:rPr>
        <w:t xml:space="preserve"> CC on the</w:t>
      </w:r>
      <w:r w:rsidR="00BE3B32" w:rsidRPr="00F04CE6">
        <w:rPr>
          <w:rFonts w:ascii="Arial" w:eastAsia="Arial Unicode MS" w:hAnsi="Arial" w:cs="Arial"/>
          <w:sz w:val="24"/>
          <w:szCs w:val="24"/>
          <w:lang w:val="en-US"/>
        </w:rPr>
        <w:t xml:space="preserve"> development of </w:t>
      </w:r>
      <w:r w:rsidR="00831072">
        <w:rPr>
          <w:rFonts w:ascii="Arial" w:eastAsia="Arial Unicode MS" w:hAnsi="Arial" w:cs="Arial"/>
          <w:sz w:val="24"/>
          <w:szCs w:val="24"/>
          <w:lang w:val="en-US"/>
        </w:rPr>
        <w:t>B</w:t>
      </w:r>
      <w:r w:rsidR="00BE3B32" w:rsidRPr="00F04CE6">
        <w:rPr>
          <w:rFonts w:ascii="Arial" w:eastAsia="Arial Unicode MS" w:hAnsi="Arial" w:cs="Arial"/>
          <w:sz w:val="24"/>
          <w:szCs w:val="24"/>
          <w:lang w:val="en-US"/>
        </w:rPr>
        <w:t xml:space="preserve">each </w:t>
      </w:r>
      <w:r w:rsidR="00831072">
        <w:rPr>
          <w:rFonts w:ascii="Arial" w:eastAsia="Arial Unicode MS" w:hAnsi="Arial" w:cs="Arial"/>
          <w:sz w:val="24"/>
          <w:szCs w:val="24"/>
          <w:lang w:val="en-US"/>
        </w:rPr>
        <w:t>S</w:t>
      </w:r>
      <w:r w:rsidR="00BE3B32" w:rsidRPr="00F04CE6">
        <w:rPr>
          <w:rFonts w:ascii="Arial" w:eastAsia="Arial Unicode MS" w:hAnsi="Arial" w:cs="Arial"/>
          <w:sz w:val="24"/>
          <w:szCs w:val="24"/>
          <w:lang w:val="en-US"/>
        </w:rPr>
        <w:t xml:space="preserve">treet </w:t>
      </w:r>
      <w:r w:rsidR="008326CA">
        <w:rPr>
          <w:rFonts w:ascii="Arial" w:eastAsia="Arial Unicode MS" w:hAnsi="Arial" w:cs="Arial"/>
          <w:sz w:val="24"/>
          <w:szCs w:val="24"/>
          <w:lang w:val="en-US"/>
        </w:rPr>
        <w:t>and the development of the seafront</w:t>
      </w:r>
    </w:p>
    <w:p w14:paraId="57FFCD21" w14:textId="282447C3" w:rsidR="00391CC5" w:rsidRPr="00916733" w:rsidRDefault="005C17D1" w:rsidP="00987880">
      <w:pPr>
        <w:pStyle w:val="Body"/>
        <w:numPr>
          <w:ilvl w:val="0"/>
          <w:numId w:val="13"/>
        </w:numPr>
        <w:ind w:left="567" w:hanging="567"/>
        <w:rPr>
          <w:rFonts w:ascii="Arial" w:hAnsi="Arial" w:cs="Arial"/>
          <w:sz w:val="24"/>
          <w:szCs w:val="24"/>
        </w:rPr>
      </w:pPr>
      <w:r>
        <w:rPr>
          <w:rFonts w:ascii="Arial" w:hAnsi="Arial" w:cs="Arial"/>
          <w:sz w:val="24"/>
          <w:szCs w:val="24"/>
        </w:rPr>
        <w:t xml:space="preserve">Work with Kent CC and CCC on the </w:t>
      </w:r>
      <w:r w:rsidR="00BE3B32" w:rsidRPr="005C17D1">
        <w:rPr>
          <w:rFonts w:ascii="Arial" w:eastAsia="Arial Unicode MS" w:hAnsi="Arial" w:cs="Arial"/>
          <w:sz w:val="24"/>
          <w:szCs w:val="24"/>
          <w:lang w:val="en-US"/>
        </w:rPr>
        <w:t>Library development</w:t>
      </w:r>
    </w:p>
    <w:p w14:paraId="12E1D417" w14:textId="165053BE" w:rsidR="00916733" w:rsidRPr="00AF1A55" w:rsidRDefault="00916733" w:rsidP="00987880">
      <w:pPr>
        <w:pStyle w:val="Body"/>
        <w:numPr>
          <w:ilvl w:val="0"/>
          <w:numId w:val="13"/>
        </w:numPr>
        <w:ind w:left="567" w:hanging="567"/>
        <w:rPr>
          <w:rFonts w:ascii="Arial" w:hAnsi="Arial" w:cs="Arial"/>
          <w:sz w:val="24"/>
          <w:szCs w:val="24"/>
        </w:rPr>
      </w:pPr>
      <w:r>
        <w:rPr>
          <w:rFonts w:ascii="Arial" w:eastAsia="Arial Unicode MS" w:hAnsi="Arial" w:cs="Arial"/>
          <w:sz w:val="24"/>
          <w:szCs w:val="24"/>
          <w:lang w:val="en-US"/>
        </w:rPr>
        <w:t>Improving the High Street realm</w:t>
      </w:r>
    </w:p>
    <w:p w14:paraId="18F7D3C5" w14:textId="77777777" w:rsidR="00E8298C" w:rsidRDefault="00E8298C" w:rsidP="00987880">
      <w:pPr>
        <w:spacing w:after="0"/>
        <w:rPr>
          <w:rFonts w:ascii="Arial" w:hAnsi="Arial" w:cs="Arial"/>
          <w:b/>
          <w:bCs/>
          <w:sz w:val="24"/>
          <w:szCs w:val="24"/>
        </w:rPr>
      </w:pPr>
      <w:r>
        <w:rPr>
          <w:rFonts w:ascii="Arial" w:hAnsi="Arial" w:cs="Arial"/>
          <w:b/>
          <w:bCs/>
          <w:sz w:val="24"/>
          <w:szCs w:val="24"/>
        </w:rPr>
        <w:br w:type="page"/>
      </w:r>
    </w:p>
    <w:p w14:paraId="7C88C862" w14:textId="1199274F" w:rsidR="00320985" w:rsidRPr="006B3F04" w:rsidRDefault="00A424C1" w:rsidP="00987880">
      <w:pPr>
        <w:spacing w:after="0"/>
        <w:ind w:left="567" w:hanging="567"/>
        <w:rPr>
          <w:rFonts w:ascii="Arial" w:hAnsi="Arial" w:cs="Arial"/>
          <w:b/>
          <w:bCs/>
          <w:sz w:val="32"/>
          <w:szCs w:val="32"/>
        </w:rPr>
      </w:pPr>
      <w:r w:rsidRPr="006B3F04">
        <w:rPr>
          <w:rFonts w:ascii="Arial" w:hAnsi="Arial" w:cs="Arial"/>
          <w:b/>
          <w:bCs/>
          <w:sz w:val="32"/>
          <w:szCs w:val="32"/>
        </w:rPr>
        <w:lastRenderedPageBreak/>
        <w:t>8</w:t>
      </w:r>
      <w:r w:rsidR="00320985" w:rsidRPr="006B3F04">
        <w:rPr>
          <w:rFonts w:ascii="Arial" w:hAnsi="Arial" w:cs="Arial"/>
          <w:b/>
          <w:bCs/>
          <w:sz w:val="32"/>
          <w:szCs w:val="32"/>
        </w:rPr>
        <w:t xml:space="preserve">. </w:t>
      </w:r>
      <w:r w:rsidR="00B7109E">
        <w:rPr>
          <w:rFonts w:ascii="Arial" w:hAnsi="Arial" w:cs="Arial"/>
          <w:b/>
          <w:bCs/>
          <w:sz w:val="32"/>
          <w:szCs w:val="32"/>
        </w:rPr>
        <w:tab/>
      </w:r>
      <w:r w:rsidR="00320985" w:rsidRPr="006B3F04">
        <w:rPr>
          <w:rFonts w:ascii="Arial" w:hAnsi="Arial" w:cs="Arial"/>
          <w:b/>
          <w:bCs/>
          <w:sz w:val="32"/>
          <w:szCs w:val="32"/>
        </w:rPr>
        <w:t>Covid 19 and afterwards</w:t>
      </w:r>
    </w:p>
    <w:p w14:paraId="499214FD" w14:textId="77777777" w:rsidR="00987880" w:rsidRDefault="00987880" w:rsidP="00987880">
      <w:pPr>
        <w:tabs>
          <w:tab w:val="left" w:pos="0"/>
        </w:tabs>
        <w:spacing w:after="0"/>
        <w:rPr>
          <w:rFonts w:ascii="Arial" w:hAnsi="Arial" w:cs="Arial"/>
          <w:sz w:val="24"/>
          <w:szCs w:val="24"/>
        </w:rPr>
      </w:pPr>
    </w:p>
    <w:p w14:paraId="6B217923" w14:textId="022E6980" w:rsidR="00E60967" w:rsidRDefault="008471E4" w:rsidP="00987880">
      <w:pPr>
        <w:tabs>
          <w:tab w:val="left" w:pos="0"/>
        </w:tabs>
        <w:spacing w:after="0"/>
        <w:rPr>
          <w:rFonts w:ascii="Arial" w:hAnsi="Arial" w:cs="Arial"/>
          <w:sz w:val="24"/>
          <w:szCs w:val="24"/>
        </w:rPr>
      </w:pPr>
      <w:r w:rsidRPr="008471E4">
        <w:rPr>
          <w:rFonts w:ascii="Arial" w:hAnsi="Arial" w:cs="Arial"/>
          <w:sz w:val="24"/>
          <w:szCs w:val="24"/>
        </w:rPr>
        <w:t xml:space="preserve">Many seaside resorts that were built to serve domestic tourism began struggle in the 1970s, when international travel became a more affordable option for British holidaymakers. </w:t>
      </w:r>
    </w:p>
    <w:p w14:paraId="0C9809B9" w14:textId="77777777" w:rsidR="00987880" w:rsidRDefault="00987880" w:rsidP="00987880">
      <w:pPr>
        <w:tabs>
          <w:tab w:val="left" w:pos="0"/>
        </w:tabs>
        <w:spacing w:after="0"/>
        <w:rPr>
          <w:rFonts w:ascii="Arial" w:hAnsi="Arial" w:cs="Arial"/>
          <w:sz w:val="24"/>
          <w:szCs w:val="24"/>
        </w:rPr>
      </w:pPr>
    </w:p>
    <w:p w14:paraId="323FD59D" w14:textId="043BFE51" w:rsidR="00FE33FD" w:rsidRDefault="008471E4" w:rsidP="00987880">
      <w:pPr>
        <w:tabs>
          <w:tab w:val="left" w:pos="0"/>
        </w:tabs>
        <w:spacing w:after="0"/>
        <w:rPr>
          <w:rFonts w:ascii="Arial" w:hAnsi="Arial" w:cs="Arial"/>
          <w:sz w:val="24"/>
          <w:szCs w:val="24"/>
        </w:rPr>
      </w:pPr>
      <w:r w:rsidRPr="008471E4">
        <w:rPr>
          <w:rFonts w:ascii="Arial" w:hAnsi="Arial" w:cs="Arial"/>
          <w:sz w:val="24"/>
          <w:szCs w:val="24"/>
        </w:rPr>
        <w:t xml:space="preserve">Some towns have since been able to reinvent themselves and diversify their local economies, such as Brighton, while others have struggled to shake off the perception of decline. In both cases, the result is a lack of dynamism in the local economy, pockets of deprivation, and a sense of isolation – the feeling of being at the ‘end of the line’ and overlooked by central and local government. </w:t>
      </w:r>
    </w:p>
    <w:p w14:paraId="5388E53C" w14:textId="77777777" w:rsidR="00987880" w:rsidRDefault="00987880" w:rsidP="00987880">
      <w:pPr>
        <w:tabs>
          <w:tab w:val="left" w:pos="0"/>
        </w:tabs>
        <w:spacing w:after="0"/>
        <w:rPr>
          <w:rFonts w:ascii="Arial" w:hAnsi="Arial" w:cs="Arial"/>
          <w:sz w:val="24"/>
          <w:szCs w:val="24"/>
        </w:rPr>
      </w:pPr>
    </w:p>
    <w:p w14:paraId="72DDB04C" w14:textId="3FB9BCB3" w:rsidR="004602A9" w:rsidRDefault="008471E4" w:rsidP="00987880">
      <w:pPr>
        <w:tabs>
          <w:tab w:val="left" w:pos="0"/>
        </w:tabs>
        <w:spacing w:after="0"/>
        <w:rPr>
          <w:rFonts w:ascii="Arial" w:hAnsi="Arial" w:cs="Arial"/>
          <w:sz w:val="24"/>
          <w:szCs w:val="24"/>
        </w:rPr>
      </w:pPr>
      <w:r w:rsidRPr="008471E4">
        <w:rPr>
          <w:rFonts w:ascii="Arial" w:hAnsi="Arial" w:cs="Arial"/>
          <w:sz w:val="24"/>
          <w:szCs w:val="24"/>
        </w:rPr>
        <w:t>It is important to point out that this is not true of all coastal towns or seaside resorts, however when grouped together coastal communities seem to suffer from these social challenges to a greater extent than other areas of the country.</w:t>
      </w:r>
    </w:p>
    <w:p w14:paraId="33AD79D3" w14:textId="77777777" w:rsidR="00987880" w:rsidRDefault="00987880" w:rsidP="00987880">
      <w:pPr>
        <w:tabs>
          <w:tab w:val="left" w:pos="0"/>
        </w:tabs>
        <w:spacing w:after="0"/>
        <w:rPr>
          <w:rFonts w:ascii="Arial" w:hAnsi="Arial" w:cs="Arial"/>
          <w:sz w:val="24"/>
          <w:szCs w:val="24"/>
        </w:rPr>
      </w:pPr>
    </w:p>
    <w:p w14:paraId="107FBF2F" w14:textId="45CF1034" w:rsidR="00B75518" w:rsidRDefault="008471E4" w:rsidP="00987880">
      <w:pPr>
        <w:tabs>
          <w:tab w:val="left" w:pos="0"/>
        </w:tabs>
        <w:spacing w:after="0"/>
        <w:rPr>
          <w:rFonts w:ascii="Arial" w:hAnsi="Arial" w:cs="Arial"/>
          <w:sz w:val="24"/>
          <w:szCs w:val="24"/>
        </w:rPr>
      </w:pPr>
      <w:r w:rsidRPr="008471E4">
        <w:rPr>
          <w:rFonts w:ascii="Arial" w:hAnsi="Arial" w:cs="Arial"/>
          <w:sz w:val="24"/>
          <w:szCs w:val="24"/>
        </w:rPr>
        <w:t>While they may share a common geographical trait, coastal communities are not uniform in the structure of their local economies. Seaside resorts</w:t>
      </w:r>
      <w:r w:rsidR="004602A9">
        <w:rPr>
          <w:rFonts w:ascii="Arial" w:hAnsi="Arial" w:cs="Arial"/>
          <w:sz w:val="24"/>
          <w:szCs w:val="24"/>
        </w:rPr>
        <w:t>, such as Herne Bay</w:t>
      </w:r>
      <w:r w:rsidR="000A187C">
        <w:rPr>
          <w:rFonts w:ascii="Arial" w:hAnsi="Arial" w:cs="Arial"/>
          <w:sz w:val="24"/>
          <w:szCs w:val="24"/>
        </w:rPr>
        <w:t>,</w:t>
      </w:r>
      <w:r w:rsidRPr="008471E4">
        <w:rPr>
          <w:rFonts w:ascii="Arial" w:hAnsi="Arial" w:cs="Arial"/>
          <w:sz w:val="24"/>
          <w:szCs w:val="24"/>
        </w:rPr>
        <w:t xml:space="preserve"> are a clearly identifiable group of places </w:t>
      </w:r>
      <w:r w:rsidR="000A187C" w:rsidRPr="008471E4">
        <w:rPr>
          <w:rFonts w:ascii="Arial" w:hAnsi="Arial" w:cs="Arial"/>
          <w:sz w:val="24"/>
          <w:szCs w:val="24"/>
        </w:rPr>
        <w:t>because of</w:t>
      </w:r>
      <w:r w:rsidRPr="008471E4">
        <w:rPr>
          <w:rFonts w:ascii="Arial" w:hAnsi="Arial" w:cs="Arial"/>
          <w:sz w:val="24"/>
          <w:szCs w:val="24"/>
        </w:rPr>
        <w:t xml:space="preserve"> their history of tourism and its continuing presence as the anchor of the local economy. They also generally share characteristics that differentiate them from inland </w:t>
      </w:r>
      <w:r w:rsidR="000A187C" w:rsidRPr="008471E4">
        <w:rPr>
          <w:rFonts w:ascii="Arial" w:hAnsi="Arial" w:cs="Arial"/>
          <w:sz w:val="24"/>
          <w:szCs w:val="24"/>
        </w:rPr>
        <w:t>areas,</w:t>
      </w:r>
      <w:r w:rsidRPr="008471E4">
        <w:rPr>
          <w:rFonts w:ascii="Arial" w:hAnsi="Arial" w:cs="Arial"/>
          <w:sz w:val="24"/>
          <w:szCs w:val="24"/>
        </w:rPr>
        <w:t xml:space="preserve"> such as specialist tourist infrastructure (e.g. promenades and piers), holiday accommodation, and a distinct ‘resort’ character built into the local environment. They also share </w:t>
      </w:r>
      <w:r w:rsidR="000A187C" w:rsidRPr="008471E4">
        <w:rPr>
          <w:rFonts w:ascii="Arial" w:hAnsi="Arial" w:cs="Arial"/>
          <w:sz w:val="24"/>
          <w:szCs w:val="24"/>
        </w:rPr>
        <w:t>socio-economic</w:t>
      </w:r>
      <w:r w:rsidRPr="008471E4">
        <w:rPr>
          <w:rFonts w:ascii="Arial" w:hAnsi="Arial" w:cs="Arial"/>
          <w:sz w:val="24"/>
          <w:szCs w:val="24"/>
        </w:rPr>
        <w:t xml:space="preserve"> characteristics like in-migration, an older population and a higher proportion of seasonal employment.</w:t>
      </w:r>
    </w:p>
    <w:p w14:paraId="016C6344" w14:textId="77777777" w:rsidR="00987880" w:rsidRDefault="00987880" w:rsidP="00987880">
      <w:pPr>
        <w:tabs>
          <w:tab w:val="left" w:pos="0"/>
        </w:tabs>
        <w:spacing w:after="0"/>
        <w:rPr>
          <w:rFonts w:ascii="Arial" w:hAnsi="Arial" w:cs="Arial"/>
          <w:sz w:val="24"/>
          <w:szCs w:val="24"/>
        </w:rPr>
      </w:pPr>
    </w:p>
    <w:p w14:paraId="1C41489B" w14:textId="212772D0" w:rsidR="00EF5072" w:rsidRDefault="007833FC" w:rsidP="00987880">
      <w:pPr>
        <w:tabs>
          <w:tab w:val="left" w:pos="0"/>
        </w:tabs>
        <w:spacing w:after="0"/>
        <w:rPr>
          <w:rFonts w:ascii="Arial" w:hAnsi="Arial" w:cs="Arial"/>
          <w:sz w:val="24"/>
          <w:szCs w:val="24"/>
        </w:rPr>
      </w:pPr>
      <w:r w:rsidRPr="007833FC">
        <w:rPr>
          <w:rFonts w:ascii="Arial" w:hAnsi="Arial" w:cs="Arial"/>
          <w:sz w:val="24"/>
          <w:szCs w:val="24"/>
        </w:rPr>
        <w:t xml:space="preserve">There are four specific characteristics of coastal towns – and seaside resorts in particular – that have particularly exposed them to the economic impact of this pandemic. </w:t>
      </w:r>
    </w:p>
    <w:p w14:paraId="5A810D75" w14:textId="77777777" w:rsidR="00987880" w:rsidRDefault="00987880" w:rsidP="00987880">
      <w:pPr>
        <w:tabs>
          <w:tab w:val="left" w:pos="0"/>
        </w:tabs>
        <w:spacing w:after="0"/>
        <w:rPr>
          <w:rFonts w:ascii="Arial" w:hAnsi="Arial" w:cs="Arial"/>
          <w:sz w:val="24"/>
          <w:szCs w:val="24"/>
        </w:rPr>
      </w:pPr>
    </w:p>
    <w:p w14:paraId="2D613161" w14:textId="3628E90B" w:rsidR="0096661D" w:rsidRDefault="007833FC" w:rsidP="00987880">
      <w:pPr>
        <w:tabs>
          <w:tab w:val="left" w:pos="0"/>
        </w:tabs>
        <w:spacing w:after="0"/>
        <w:rPr>
          <w:rFonts w:ascii="Arial" w:hAnsi="Arial" w:cs="Arial"/>
          <w:sz w:val="24"/>
          <w:szCs w:val="24"/>
        </w:rPr>
      </w:pPr>
      <w:r w:rsidRPr="007833FC">
        <w:rPr>
          <w:rFonts w:ascii="Arial" w:hAnsi="Arial" w:cs="Arial"/>
          <w:sz w:val="24"/>
          <w:szCs w:val="24"/>
        </w:rPr>
        <w:t>Reliance on a single industry: many seaside resorts depend on tourism as a key employer and driver of economic activity – in these cases the sector essentially sustains the local economy. Coastal towns were found to be the most vulnerable to the economic impact of the lockdown – the Centre for Towns did an analysis of the four sectors most at-risk due to the lockdown (accommodation, arts and leisure, non-food retail, pubs and restaurants) and found that coastal towns were most exposed with on average 28% of the population employed in shutdown sectors, but this went as high as 56% in Newquay and 55% in Skegness.</w:t>
      </w:r>
      <w:r w:rsidR="005E07A3">
        <w:rPr>
          <w:rFonts w:ascii="Arial" w:hAnsi="Arial" w:cs="Arial"/>
          <w:sz w:val="24"/>
          <w:szCs w:val="24"/>
        </w:rPr>
        <w:t xml:space="preserve"> Figures are </w:t>
      </w:r>
      <w:r w:rsidR="00103364">
        <w:rPr>
          <w:rFonts w:ascii="Arial" w:hAnsi="Arial" w:cs="Arial"/>
          <w:sz w:val="24"/>
          <w:szCs w:val="24"/>
        </w:rPr>
        <w:t xml:space="preserve">not </w:t>
      </w:r>
      <w:r w:rsidR="005E07A3">
        <w:rPr>
          <w:rFonts w:ascii="Arial" w:hAnsi="Arial" w:cs="Arial"/>
          <w:sz w:val="24"/>
          <w:szCs w:val="24"/>
        </w:rPr>
        <w:t xml:space="preserve">available for Herne </w:t>
      </w:r>
      <w:r w:rsidR="00103364">
        <w:rPr>
          <w:rFonts w:ascii="Arial" w:hAnsi="Arial" w:cs="Arial"/>
          <w:sz w:val="24"/>
          <w:szCs w:val="24"/>
        </w:rPr>
        <w:t>Bay,</w:t>
      </w:r>
      <w:r w:rsidR="005E07A3">
        <w:rPr>
          <w:rFonts w:ascii="Arial" w:hAnsi="Arial" w:cs="Arial"/>
          <w:sz w:val="24"/>
          <w:szCs w:val="24"/>
        </w:rPr>
        <w:t xml:space="preserve"> but these are indicative of what could be happening in the Bay.</w:t>
      </w:r>
    </w:p>
    <w:p w14:paraId="02FD353A" w14:textId="77777777" w:rsidR="00987880" w:rsidRDefault="00987880" w:rsidP="00987880">
      <w:pPr>
        <w:tabs>
          <w:tab w:val="left" w:pos="0"/>
        </w:tabs>
        <w:spacing w:after="0"/>
        <w:rPr>
          <w:rFonts w:ascii="Arial" w:hAnsi="Arial" w:cs="Arial"/>
          <w:sz w:val="24"/>
          <w:szCs w:val="24"/>
        </w:rPr>
      </w:pPr>
    </w:p>
    <w:p w14:paraId="1FF1DC46" w14:textId="23EE2B3B" w:rsidR="0096661D" w:rsidRDefault="007833FC" w:rsidP="00987880">
      <w:pPr>
        <w:tabs>
          <w:tab w:val="left" w:pos="0"/>
        </w:tabs>
        <w:spacing w:after="0"/>
        <w:rPr>
          <w:rFonts w:ascii="Arial" w:hAnsi="Arial" w:cs="Arial"/>
          <w:sz w:val="24"/>
          <w:szCs w:val="24"/>
        </w:rPr>
      </w:pPr>
      <w:r w:rsidRPr="007833FC">
        <w:rPr>
          <w:rFonts w:ascii="Arial" w:hAnsi="Arial" w:cs="Arial"/>
          <w:sz w:val="24"/>
          <w:szCs w:val="24"/>
        </w:rPr>
        <w:t xml:space="preserve">The crisis began at the end of </w:t>
      </w:r>
      <w:r w:rsidR="00103364" w:rsidRPr="007833FC">
        <w:rPr>
          <w:rFonts w:ascii="Arial" w:hAnsi="Arial" w:cs="Arial"/>
          <w:sz w:val="24"/>
          <w:szCs w:val="24"/>
        </w:rPr>
        <w:t>winter when</w:t>
      </w:r>
      <w:r w:rsidRPr="007833FC">
        <w:rPr>
          <w:rFonts w:ascii="Arial" w:hAnsi="Arial" w:cs="Arial"/>
          <w:sz w:val="24"/>
          <w:szCs w:val="24"/>
        </w:rPr>
        <w:t xml:space="preserve"> cash reserves for tourism businesses are generally at their lowest levels. As such the pandemic could not have happened at a worse time for the tourism sector, with a lockdown beginning just before Easter weekend, which usually provides the income boost needed to stabilise finances and repay debts built up over the previous winter. It is now increasingly likely that much of the summer season will be lost – especially for much of the retail, tourism and hospitality sector that can only operate at reduced capacity under social distancing </w:t>
      </w:r>
      <w:r w:rsidRPr="007833FC">
        <w:rPr>
          <w:rFonts w:ascii="Arial" w:hAnsi="Arial" w:cs="Arial"/>
          <w:sz w:val="24"/>
          <w:szCs w:val="24"/>
        </w:rPr>
        <w:lastRenderedPageBreak/>
        <w:t xml:space="preserve">guidelines. The seasonality of the local economy means that this is equivalent to the loss of a whole year. </w:t>
      </w:r>
    </w:p>
    <w:p w14:paraId="73EAEF4E" w14:textId="77777777" w:rsidR="00987880" w:rsidRDefault="00987880" w:rsidP="00987880">
      <w:pPr>
        <w:tabs>
          <w:tab w:val="left" w:pos="0"/>
        </w:tabs>
        <w:spacing w:after="0"/>
        <w:rPr>
          <w:rFonts w:ascii="Arial" w:hAnsi="Arial" w:cs="Arial"/>
          <w:sz w:val="24"/>
          <w:szCs w:val="24"/>
        </w:rPr>
      </w:pPr>
    </w:p>
    <w:p w14:paraId="143600E2" w14:textId="46EFADCA" w:rsidR="007833FC" w:rsidRDefault="007833FC" w:rsidP="00987880">
      <w:pPr>
        <w:tabs>
          <w:tab w:val="left" w:pos="0"/>
        </w:tabs>
        <w:spacing w:after="0"/>
        <w:rPr>
          <w:rFonts w:ascii="Arial" w:hAnsi="Arial" w:cs="Arial"/>
          <w:sz w:val="24"/>
          <w:szCs w:val="24"/>
        </w:rPr>
      </w:pPr>
      <w:r w:rsidRPr="007833FC">
        <w:rPr>
          <w:rFonts w:ascii="Arial" w:hAnsi="Arial" w:cs="Arial"/>
          <w:sz w:val="24"/>
          <w:szCs w:val="24"/>
        </w:rPr>
        <w:t>Low local purchasing power: In 2019, research carried out by Social Market Foundation found that there was a ‘coastal community wage gap’ which has widened in recent years – average employee annual pay was around £4,700 lower than the rest of the UK. Coastal towns also top lists of places with the highest numbers of people getting into difficulties with debt Having more money circulating within a local economy can help support an economic uplift in the recovery, but the low purchasing power in coastal towns means that these places will have a harder time bouncing back than more affluent areas.</w:t>
      </w:r>
    </w:p>
    <w:p w14:paraId="62D1C615" w14:textId="77777777" w:rsidR="00987880" w:rsidRDefault="00987880" w:rsidP="00987880">
      <w:pPr>
        <w:tabs>
          <w:tab w:val="left" w:pos="0"/>
        </w:tabs>
        <w:spacing w:after="0"/>
        <w:rPr>
          <w:rFonts w:ascii="Arial" w:hAnsi="Arial" w:cs="Arial"/>
          <w:b/>
          <w:bCs/>
          <w:sz w:val="24"/>
          <w:szCs w:val="24"/>
        </w:rPr>
      </w:pPr>
    </w:p>
    <w:p w14:paraId="35DE029E" w14:textId="16EB7AC6" w:rsidR="00932B41" w:rsidRPr="000F406D" w:rsidRDefault="00FA32EE" w:rsidP="00987880">
      <w:pPr>
        <w:tabs>
          <w:tab w:val="left" w:pos="0"/>
        </w:tabs>
        <w:spacing w:after="0"/>
        <w:rPr>
          <w:rFonts w:ascii="Arial" w:hAnsi="Arial" w:cs="Arial"/>
          <w:b/>
          <w:bCs/>
          <w:sz w:val="24"/>
          <w:szCs w:val="24"/>
        </w:rPr>
      </w:pPr>
      <w:r w:rsidRPr="000F406D">
        <w:rPr>
          <w:rFonts w:ascii="Arial" w:hAnsi="Arial" w:cs="Arial"/>
          <w:b/>
          <w:bCs/>
          <w:sz w:val="24"/>
          <w:szCs w:val="24"/>
        </w:rPr>
        <w:t xml:space="preserve">A new kind of investment </w:t>
      </w:r>
    </w:p>
    <w:p w14:paraId="04F4C95B" w14:textId="77777777" w:rsidR="00987880" w:rsidRDefault="00987880" w:rsidP="00987880">
      <w:pPr>
        <w:tabs>
          <w:tab w:val="left" w:pos="0"/>
        </w:tabs>
        <w:spacing w:after="0"/>
        <w:rPr>
          <w:rFonts w:ascii="Arial" w:hAnsi="Arial" w:cs="Arial"/>
          <w:sz w:val="24"/>
          <w:szCs w:val="24"/>
        </w:rPr>
      </w:pPr>
    </w:p>
    <w:p w14:paraId="2870F62E" w14:textId="24A910C3" w:rsidR="00FA32EE" w:rsidRDefault="00FA32EE" w:rsidP="00987880">
      <w:pPr>
        <w:tabs>
          <w:tab w:val="left" w:pos="0"/>
        </w:tabs>
        <w:spacing w:after="0"/>
        <w:rPr>
          <w:rFonts w:ascii="Arial" w:hAnsi="Arial" w:cs="Arial"/>
          <w:sz w:val="24"/>
          <w:szCs w:val="24"/>
        </w:rPr>
      </w:pPr>
      <w:r w:rsidRPr="00FA32EE">
        <w:rPr>
          <w:rFonts w:ascii="Arial" w:hAnsi="Arial" w:cs="Arial"/>
          <w:sz w:val="24"/>
          <w:szCs w:val="24"/>
        </w:rPr>
        <w:t>There will be a crucial need for investment to rebuild and regenerate local economies after the pandemic – this is especially true of coastal towns which have been hit hardest due to high concentration of businesses and employment in shutdown sectors. Coronavirus has exposed the need for a fresh approach to how we invest in places. Given the scale of challenge ahead, there is no space for extractive investment that siphons profits out of an area to private shareholders, often at the expense of local people who need jobs. According to the Resolution Foundation, employment fell by 430,000 in April, economic inactivity is rising, and job vacancies have fallen by half.19 Seaside resorts that had a seasonal economy, heavily reliant on tourism (and hospitality), faced a persistent set of socioeconomic issues before the pandemic. The same is true of those ex-industrial coastal towns which have struggled to adapt to the UK’s increasingly deindustrialised, service-based economy. The social economy, with its commitment to putting people first, can play an essential role in the recovery, while tackling some of the underlying issues facing these areas. Now is the time to focus investment on developing resilient local economies in coastal areas. Supporting businesses with a social conscience that put income and employment as their most important outcomes, over profit-maximisation.</w:t>
      </w:r>
    </w:p>
    <w:p w14:paraId="724F2E72" w14:textId="77777777" w:rsidR="00987880" w:rsidRDefault="00987880" w:rsidP="00987880">
      <w:pPr>
        <w:tabs>
          <w:tab w:val="left" w:pos="0"/>
        </w:tabs>
        <w:spacing w:after="0"/>
        <w:rPr>
          <w:rFonts w:ascii="Arial" w:hAnsi="Arial" w:cs="Arial"/>
        </w:rPr>
      </w:pPr>
    </w:p>
    <w:p w14:paraId="756157DC" w14:textId="3DDD6A98" w:rsidR="008471E4" w:rsidRPr="00103364" w:rsidRDefault="008722E5" w:rsidP="00987880">
      <w:pPr>
        <w:tabs>
          <w:tab w:val="left" w:pos="0"/>
        </w:tabs>
        <w:spacing w:after="0"/>
        <w:rPr>
          <w:rFonts w:ascii="Arial" w:hAnsi="Arial" w:cs="Arial"/>
        </w:rPr>
      </w:pPr>
      <w:r w:rsidRPr="00103364">
        <w:rPr>
          <w:rFonts w:ascii="Arial" w:hAnsi="Arial" w:cs="Arial"/>
        </w:rPr>
        <w:t xml:space="preserve">(This information comes from the </w:t>
      </w:r>
      <w:r w:rsidR="0050504E" w:rsidRPr="00103364">
        <w:rPr>
          <w:rFonts w:ascii="Arial" w:hAnsi="Arial" w:cs="Arial"/>
        </w:rPr>
        <w:t xml:space="preserve">Social Investment Business </w:t>
      </w:r>
      <w:r w:rsidR="000F406D" w:rsidRPr="00103364">
        <w:rPr>
          <w:rFonts w:ascii="Arial" w:hAnsi="Arial" w:cs="Arial"/>
        </w:rPr>
        <w:t xml:space="preserve">(SIB) </w:t>
      </w:r>
      <w:r w:rsidR="0050504E" w:rsidRPr="00103364">
        <w:rPr>
          <w:rFonts w:ascii="Arial" w:hAnsi="Arial" w:cs="Arial"/>
        </w:rPr>
        <w:t>report</w:t>
      </w:r>
      <w:r w:rsidR="00E60967" w:rsidRPr="00103364">
        <w:t xml:space="preserve"> ‘</w:t>
      </w:r>
      <w:r w:rsidR="00E60967" w:rsidRPr="00103364">
        <w:rPr>
          <w:rFonts w:ascii="Arial" w:hAnsi="Arial" w:cs="Arial"/>
        </w:rPr>
        <w:t>COVID-19 &amp; Coastal Communities, July 2020’)</w:t>
      </w:r>
    </w:p>
    <w:p w14:paraId="6FD9062E" w14:textId="77777777" w:rsidR="00987880" w:rsidRDefault="00987880" w:rsidP="00987880">
      <w:pPr>
        <w:tabs>
          <w:tab w:val="left" w:pos="0"/>
        </w:tabs>
        <w:spacing w:after="0"/>
        <w:rPr>
          <w:rFonts w:ascii="Arial" w:hAnsi="Arial" w:cs="Arial"/>
          <w:sz w:val="24"/>
          <w:szCs w:val="24"/>
        </w:rPr>
      </w:pPr>
    </w:p>
    <w:p w14:paraId="267C50EA" w14:textId="62B5B476" w:rsidR="00320985" w:rsidRDefault="00320985" w:rsidP="00987880">
      <w:pPr>
        <w:tabs>
          <w:tab w:val="left" w:pos="0"/>
        </w:tabs>
        <w:spacing w:after="0"/>
        <w:rPr>
          <w:rFonts w:ascii="Arial" w:hAnsi="Arial" w:cs="Arial"/>
          <w:sz w:val="24"/>
          <w:szCs w:val="24"/>
        </w:rPr>
      </w:pPr>
      <w:r>
        <w:rPr>
          <w:rFonts w:ascii="Arial" w:hAnsi="Arial" w:cs="Arial"/>
          <w:sz w:val="24"/>
          <w:szCs w:val="24"/>
        </w:rPr>
        <w:t>Undoubtably the Coronavirus will have had a significant effect on the economy of the town but the rebuild also gives HBCCT an opportunity to play a major part in the regeneration of the town.</w:t>
      </w:r>
    </w:p>
    <w:p w14:paraId="6777AAF6" w14:textId="77777777" w:rsidR="00987880" w:rsidRDefault="00987880" w:rsidP="00987880">
      <w:pPr>
        <w:tabs>
          <w:tab w:val="left" w:pos="0"/>
        </w:tabs>
        <w:spacing w:after="0"/>
        <w:rPr>
          <w:rFonts w:ascii="Arial" w:hAnsi="Arial" w:cs="Arial"/>
          <w:sz w:val="24"/>
          <w:szCs w:val="24"/>
        </w:rPr>
      </w:pPr>
    </w:p>
    <w:p w14:paraId="0A38D77C" w14:textId="73CF0174" w:rsidR="00320985" w:rsidRDefault="00320985" w:rsidP="00987880">
      <w:pPr>
        <w:tabs>
          <w:tab w:val="left" w:pos="0"/>
        </w:tabs>
        <w:spacing w:after="0"/>
        <w:rPr>
          <w:rFonts w:ascii="Arial" w:hAnsi="Arial" w:cs="Arial"/>
          <w:sz w:val="24"/>
          <w:szCs w:val="24"/>
        </w:rPr>
      </w:pPr>
      <w:r>
        <w:rPr>
          <w:rFonts w:ascii="Arial" w:hAnsi="Arial" w:cs="Arial"/>
          <w:sz w:val="24"/>
          <w:szCs w:val="24"/>
        </w:rPr>
        <w:t>All the projects identified so far in this paper will assist the town to recover. The major addition that should be made is the provision of assistance to local businesses in identifying recovery grants and ensuring that Herne Bay is included in any district, county, regional or national programmes. Working with CCC and the LEP, and ensuring a voice at KCC level, will be important in this respect</w:t>
      </w:r>
      <w:r w:rsidR="000F406D">
        <w:rPr>
          <w:rFonts w:ascii="Arial" w:hAnsi="Arial" w:cs="Arial"/>
          <w:sz w:val="24"/>
          <w:szCs w:val="24"/>
        </w:rPr>
        <w:t xml:space="preserve">. </w:t>
      </w:r>
      <w:r w:rsidR="0073312A">
        <w:rPr>
          <w:rFonts w:ascii="Arial" w:hAnsi="Arial" w:cs="Arial"/>
          <w:sz w:val="24"/>
          <w:szCs w:val="24"/>
        </w:rPr>
        <w:t xml:space="preserve">Working with SIB may also be crucial with SIB having taken over the </w:t>
      </w:r>
      <w:r w:rsidR="000526AF">
        <w:rPr>
          <w:rFonts w:ascii="Arial" w:hAnsi="Arial" w:cs="Arial"/>
          <w:sz w:val="24"/>
          <w:szCs w:val="24"/>
        </w:rPr>
        <w:t>funding once managed by the Dept for Local Government and Communities.</w:t>
      </w:r>
    </w:p>
    <w:p w14:paraId="41AF658C" w14:textId="77777777" w:rsidR="00320985" w:rsidRPr="00E46E70" w:rsidRDefault="00320985" w:rsidP="00987880">
      <w:pPr>
        <w:tabs>
          <w:tab w:val="left" w:pos="0"/>
        </w:tabs>
        <w:spacing w:after="0"/>
        <w:rPr>
          <w:rFonts w:ascii="Arial" w:hAnsi="Arial" w:cs="Arial"/>
          <w:sz w:val="24"/>
          <w:szCs w:val="24"/>
        </w:rPr>
      </w:pPr>
      <w:r w:rsidRPr="00E46E70">
        <w:rPr>
          <w:rFonts w:ascii="Arial" w:hAnsi="Arial" w:cs="Arial"/>
          <w:sz w:val="24"/>
          <w:szCs w:val="24"/>
        </w:rPr>
        <w:t xml:space="preserve">In light of the current crisis, the South East Local Enterprise Partnership (SELEP) Strategic Board has agreed on an economy support package that will see the LEP’s </w:t>
      </w:r>
      <w:r w:rsidRPr="00E46E70">
        <w:rPr>
          <w:rFonts w:ascii="Arial" w:hAnsi="Arial" w:cs="Arial"/>
          <w:sz w:val="24"/>
          <w:szCs w:val="24"/>
        </w:rPr>
        <w:lastRenderedPageBreak/>
        <w:t>Growing Places Funding repurposed to help employees and businesses adapt and thrive in a post-COVID economy.</w:t>
      </w:r>
    </w:p>
    <w:p w14:paraId="4AF81E94" w14:textId="77777777" w:rsidR="00987880" w:rsidRDefault="00987880" w:rsidP="00987880">
      <w:pPr>
        <w:tabs>
          <w:tab w:val="left" w:pos="0"/>
        </w:tabs>
        <w:spacing w:after="0"/>
        <w:rPr>
          <w:rFonts w:ascii="Arial" w:hAnsi="Arial" w:cs="Arial"/>
          <w:sz w:val="24"/>
          <w:szCs w:val="24"/>
        </w:rPr>
      </w:pPr>
    </w:p>
    <w:p w14:paraId="00D779DD" w14:textId="74E687E4" w:rsidR="00320985" w:rsidRPr="00E46E70" w:rsidRDefault="00320985" w:rsidP="00987880">
      <w:pPr>
        <w:tabs>
          <w:tab w:val="left" w:pos="0"/>
        </w:tabs>
        <w:spacing w:after="0"/>
        <w:rPr>
          <w:rFonts w:ascii="Arial" w:hAnsi="Arial" w:cs="Arial"/>
          <w:sz w:val="24"/>
          <w:szCs w:val="24"/>
        </w:rPr>
      </w:pPr>
      <w:r w:rsidRPr="00E46E70">
        <w:rPr>
          <w:rFonts w:ascii="Arial" w:hAnsi="Arial" w:cs="Arial"/>
          <w:sz w:val="24"/>
          <w:szCs w:val="24"/>
        </w:rPr>
        <w:t>SELEP’s Growing Places Fund (GPF) is a revolving loan fund that currently has a pot of £22 million available for investment. At its meeting on the 12th June 2020, the Board agreed to repurpose part of the GPF to allocate:</w:t>
      </w:r>
    </w:p>
    <w:p w14:paraId="738BBDC8" w14:textId="16D44ADF" w:rsidR="00B7109E" w:rsidRDefault="00320985" w:rsidP="00987880">
      <w:pPr>
        <w:tabs>
          <w:tab w:val="left" w:pos="0"/>
        </w:tabs>
        <w:spacing w:after="0"/>
        <w:ind w:left="567" w:hanging="567"/>
        <w:rPr>
          <w:rFonts w:ascii="Arial" w:hAnsi="Arial" w:cs="Arial"/>
          <w:sz w:val="24"/>
          <w:szCs w:val="24"/>
        </w:rPr>
      </w:pPr>
      <w:r w:rsidRPr="00E46E70">
        <w:rPr>
          <w:rFonts w:ascii="Arial" w:hAnsi="Arial" w:cs="Arial"/>
          <w:sz w:val="24"/>
          <w:szCs w:val="24"/>
        </w:rPr>
        <w:t>•</w:t>
      </w:r>
      <w:r w:rsidRPr="00E46E70">
        <w:rPr>
          <w:rFonts w:ascii="Arial" w:hAnsi="Arial" w:cs="Arial"/>
          <w:sz w:val="24"/>
          <w:szCs w:val="24"/>
        </w:rPr>
        <w:tab/>
        <w:t>£2 million to establish a COVID-19 Skills Fund;</w:t>
      </w:r>
    </w:p>
    <w:p w14:paraId="4CD952B1" w14:textId="6DCD2EDD" w:rsidR="00320985" w:rsidRPr="00E46E70" w:rsidRDefault="00320985" w:rsidP="00987880">
      <w:pPr>
        <w:tabs>
          <w:tab w:val="left" w:pos="0"/>
        </w:tabs>
        <w:spacing w:after="0"/>
        <w:ind w:left="567" w:hanging="567"/>
        <w:rPr>
          <w:rFonts w:ascii="Arial" w:hAnsi="Arial" w:cs="Arial"/>
          <w:sz w:val="24"/>
          <w:szCs w:val="24"/>
        </w:rPr>
      </w:pPr>
      <w:r w:rsidRPr="00E46E70">
        <w:rPr>
          <w:rFonts w:ascii="Arial" w:hAnsi="Arial" w:cs="Arial"/>
          <w:sz w:val="24"/>
          <w:szCs w:val="24"/>
        </w:rPr>
        <w:t>•</w:t>
      </w:r>
      <w:r w:rsidRPr="00E46E70">
        <w:rPr>
          <w:rFonts w:ascii="Arial" w:hAnsi="Arial" w:cs="Arial"/>
          <w:sz w:val="24"/>
          <w:szCs w:val="24"/>
        </w:rPr>
        <w:tab/>
        <w:t>£2.4 million to establish a COVID-19 SME Business Support Fund; and</w:t>
      </w:r>
    </w:p>
    <w:p w14:paraId="48463B86" w14:textId="77777777" w:rsidR="00320985" w:rsidRDefault="00320985" w:rsidP="00987880">
      <w:pPr>
        <w:tabs>
          <w:tab w:val="left" w:pos="0"/>
        </w:tabs>
        <w:spacing w:after="0"/>
        <w:ind w:left="567" w:hanging="567"/>
        <w:rPr>
          <w:rFonts w:ascii="Arial" w:hAnsi="Arial" w:cs="Arial"/>
          <w:sz w:val="24"/>
          <w:szCs w:val="24"/>
        </w:rPr>
      </w:pPr>
      <w:r w:rsidRPr="00E46E70">
        <w:rPr>
          <w:rFonts w:ascii="Arial" w:hAnsi="Arial" w:cs="Arial"/>
          <w:sz w:val="24"/>
          <w:szCs w:val="24"/>
        </w:rPr>
        <w:t>•</w:t>
      </w:r>
      <w:r w:rsidRPr="00E46E70">
        <w:rPr>
          <w:rFonts w:ascii="Arial" w:hAnsi="Arial" w:cs="Arial"/>
          <w:sz w:val="24"/>
          <w:szCs w:val="24"/>
        </w:rPr>
        <w:tab/>
        <w:t>£1 million to extend SELEP’s existing Sector Support Fund programme to 2022.</w:t>
      </w:r>
    </w:p>
    <w:p w14:paraId="1681291F" w14:textId="77777777" w:rsidR="00987880" w:rsidRDefault="00987880" w:rsidP="00987880">
      <w:pPr>
        <w:tabs>
          <w:tab w:val="left" w:pos="0"/>
        </w:tabs>
        <w:spacing w:after="0"/>
        <w:rPr>
          <w:rFonts w:ascii="Arial" w:hAnsi="Arial" w:cs="Arial"/>
          <w:sz w:val="24"/>
          <w:szCs w:val="24"/>
        </w:rPr>
      </w:pPr>
    </w:p>
    <w:p w14:paraId="3B4E9EC1" w14:textId="2BB9EB35" w:rsidR="00E8287C" w:rsidRDefault="007C0420" w:rsidP="00987880">
      <w:pPr>
        <w:tabs>
          <w:tab w:val="left" w:pos="0"/>
        </w:tabs>
        <w:spacing w:after="0"/>
        <w:rPr>
          <w:rFonts w:ascii="Arial" w:hAnsi="Arial" w:cs="Arial"/>
          <w:sz w:val="24"/>
          <w:szCs w:val="24"/>
        </w:rPr>
      </w:pPr>
      <w:r>
        <w:rPr>
          <w:rFonts w:ascii="Arial" w:hAnsi="Arial" w:cs="Arial"/>
          <w:sz w:val="24"/>
          <w:szCs w:val="24"/>
        </w:rPr>
        <w:t xml:space="preserve">HBCCT needs to be </w:t>
      </w:r>
      <w:r w:rsidR="00E8287C">
        <w:rPr>
          <w:rFonts w:ascii="Arial" w:hAnsi="Arial" w:cs="Arial"/>
          <w:sz w:val="24"/>
          <w:szCs w:val="24"/>
        </w:rPr>
        <w:t>able</w:t>
      </w:r>
      <w:r>
        <w:rPr>
          <w:rFonts w:ascii="Arial" w:hAnsi="Arial" w:cs="Arial"/>
          <w:sz w:val="24"/>
          <w:szCs w:val="24"/>
        </w:rPr>
        <w:t xml:space="preserve"> to access these funds as well as advise </w:t>
      </w:r>
      <w:r w:rsidR="00E436A4">
        <w:rPr>
          <w:rFonts w:ascii="Arial" w:hAnsi="Arial" w:cs="Arial"/>
          <w:sz w:val="24"/>
          <w:szCs w:val="24"/>
        </w:rPr>
        <w:t xml:space="preserve">local businesses on their </w:t>
      </w:r>
      <w:r w:rsidR="00A72C6E">
        <w:rPr>
          <w:rFonts w:ascii="Arial" w:hAnsi="Arial" w:cs="Arial"/>
          <w:sz w:val="24"/>
          <w:szCs w:val="24"/>
        </w:rPr>
        <w:t xml:space="preserve">availability. </w:t>
      </w:r>
    </w:p>
    <w:p w14:paraId="6F465899" w14:textId="002380A7" w:rsidR="00F7406E" w:rsidRDefault="00F7406E" w:rsidP="00987880">
      <w:pPr>
        <w:tabs>
          <w:tab w:val="left" w:pos="0"/>
        </w:tabs>
        <w:spacing w:after="0"/>
        <w:rPr>
          <w:rFonts w:ascii="Arial" w:hAnsi="Arial" w:cs="Arial"/>
          <w:sz w:val="24"/>
          <w:szCs w:val="24"/>
        </w:rPr>
      </w:pPr>
      <w:r>
        <w:rPr>
          <w:rFonts w:ascii="Arial" w:hAnsi="Arial" w:cs="Arial"/>
          <w:sz w:val="24"/>
          <w:szCs w:val="24"/>
        </w:rPr>
        <w:t>HBCCT will work with these agencies</w:t>
      </w:r>
      <w:r w:rsidR="00C173E7">
        <w:rPr>
          <w:rFonts w:ascii="Arial" w:hAnsi="Arial" w:cs="Arial"/>
          <w:sz w:val="24"/>
          <w:szCs w:val="24"/>
        </w:rPr>
        <w:t>,</w:t>
      </w:r>
      <w:r w:rsidR="003E4A85">
        <w:rPr>
          <w:rFonts w:ascii="Arial" w:hAnsi="Arial" w:cs="Arial"/>
          <w:sz w:val="24"/>
          <w:szCs w:val="24"/>
        </w:rPr>
        <w:t xml:space="preserve"> </w:t>
      </w:r>
      <w:r w:rsidR="00E12C53">
        <w:rPr>
          <w:rFonts w:ascii="Arial" w:hAnsi="Arial" w:cs="Arial"/>
          <w:sz w:val="24"/>
          <w:szCs w:val="24"/>
        </w:rPr>
        <w:t>employers,</w:t>
      </w:r>
      <w:r w:rsidR="00C173E7">
        <w:rPr>
          <w:rFonts w:ascii="Arial" w:hAnsi="Arial" w:cs="Arial"/>
          <w:sz w:val="24"/>
          <w:szCs w:val="24"/>
        </w:rPr>
        <w:t xml:space="preserve"> and local authorities</w:t>
      </w:r>
      <w:r w:rsidR="003E4A85">
        <w:rPr>
          <w:rFonts w:ascii="Arial" w:hAnsi="Arial" w:cs="Arial"/>
          <w:sz w:val="24"/>
          <w:szCs w:val="24"/>
        </w:rPr>
        <w:t xml:space="preserve">, to </w:t>
      </w:r>
      <w:r w:rsidR="005C222B">
        <w:rPr>
          <w:rFonts w:ascii="Arial" w:hAnsi="Arial" w:cs="Arial"/>
          <w:sz w:val="24"/>
          <w:szCs w:val="24"/>
        </w:rPr>
        <w:t xml:space="preserve">encourage and </w:t>
      </w:r>
      <w:r w:rsidR="003E4A85">
        <w:rPr>
          <w:rFonts w:ascii="Arial" w:hAnsi="Arial" w:cs="Arial"/>
          <w:sz w:val="24"/>
          <w:szCs w:val="24"/>
        </w:rPr>
        <w:t xml:space="preserve">develop economic support </w:t>
      </w:r>
      <w:r w:rsidR="00C173E7">
        <w:rPr>
          <w:rFonts w:ascii="Arial" w:hAnsi="Arial" w:cs="Arial"/>
          <w:sz w:val="24"/>
          <w:szCs w:val="24"/>
        </w:rPr>
        <w:t>and investment in Herne Bay.</w:t>
      </w:r>
    </w:p>
    <w:p w14:paraId="55D9B4B3" w14:textId="74134E12" w:rsidR="00987880" w:rsidRDefault="00987880">
      <w:pPr>
        <w:rPr>
          <w:rFonts w:ascii="Arial" w:eastAsia="Helvetica Neue" w:hAnsi="Arial" w:cs="Arial"/>
          <w:b/>
          <w:bCs/>
          <w:color w:val="000000"/>
          <w:sz w:val="32"/>
          <w:szCs w:val="32"/>
          <w:bdr w:val="nil"/>
          <w:lang w:eastAsia="en-GB"/>
          <w14:textOutline w14:w="0" w14:cap="flat" w14:cmpd="sng" w14:algn="ctr">
            <w14:noFill/>
            <w14:prstDash w14:val="solid"/>
            <w14:bevel/>
          </w14:textOutline>
        </w:rPr>
      </w:pPr>
      <w:r>
        <w:rPr>
          <w:rFonts w:ascii="Arial" w:hAnsi="Arial" w:cs="Arial"/>
          <w:b/>
          <w:bCs/>
          <w:sz w:val="32"/>
          <w:szCs w:val="32"/>
        </w:rPr>
        <w:br w:type="page"/>
      </w:r>
    </w:p>
    <w:p w14:paraId="0DD1611C" w14:textId="478E0C33" w:rsidR="00067C86" w:rsidRPr="006B3F04" w:rsidRDefault="00A424C1" w:rsidP="00987880">
      <w:pPr>
        <w:pStyle w:val="Body"/>
        <w:rPr>
          <w:rFonts w:ascii="Arial" w:hAnsi="Arial" w:cs="Arial"/>
          <w:b/>
          <w:bCs/>
          <w:sz w:val="32"/>
          <w:szCs w:val="32"/>
        </w:rPr>
      </w:pPr>
      <w:r w:rsidRPr="006B3F04">
        <w:rPr>
          <w:rFonts w:ascii="Arial" w:hAnsi="Arial" w:cs="Arial"/>
          <w:b/>
          <w:bCs/>
          <w:sz w:val="32"/>
          <w:szCs w:val="32"/>
        </w:rPr>
        <w:lastRenderedPageBreak/>
        <w:t>9</w:t>
      </w:r>
      <w:r w:rsidR="002E25E5" w:rsidRPr="006B3F04">
        <w:rPr>
          <w:rFonts w:ascii="Arial" w:hAnsi="Arial" w:cs="Arial"/>
          <w:b/>
          <w:bCs/>
          <w:sz w:val="32"/>
          <w:szCs w:val="32"/>
        </w:rPr>
        <w:t>.</w:t>
      </w:r>
      <w:r w:rsidR="005314B0" w:rsidRPr="006B3F04">
        <w:rPr>
          <w:rFonts w:ascii="Arial" w:hAnsi="Arial" w:cs="Arial"/>
          <w:b/>
          <w:bCs/>
          <w:sz w:val="32"/>
          <w:szCs w:val="32"/>
        </w:rPr>
        <w:t xml:space="preserve"> </w:t>
      </w:r>
      <w:r w:rsidR="00B7109E">
        <w:rPr>
          <w:rFonts w:ascii="Arial" w:hAnsi="Arial" w:cs="Arial"/>
          <w:b/>
          <w:bCs/>
          <w:sz w:val="32"/>
          <w:szCs w:val="32"/>
        </w:rPr>
        <w:tab/>
      </w:r>
      <w:r w:rsidR="002E25E5" w:rsidRPr="006B3F04">
        <w:rPr>
          <w:rFonts w:ascii="Arial" w:hAnsi="Arial" w:cs="Arial"/>
          <w:b/>
          <w:bCs/>
          <w:sz w:val="32"/>
          <w:szCs w:val="32"/>
        </w:rPr>
        <w:t>SWOT analysis</w:t>
      </w:r>
    </w:p>
    <w:p w14:paraId="430CC037" w14:textId="77777777" w:rsidR="00987880" w:rsidRDefault="00987880" w:rsidP="00987880">
      <w:pPr>
        <w:pStyle w:val="Body"/>
        <w:rPr>
          <w:rFonts w:ascii="Arial" w:eastAsia="Arial Unicode MS" w:hAnsi="Arial" w:cs="Arial"/>
          <w:sz w:val="24"/>
          <w:szCs w:val="24"/>
          <w:lang w:val="en-US"/>
        </w:rPr>
      </w:pPr>
    </w:p>
    <w:p w14:paraId="16559A12" w14:textId="5B36D199" w:rsidR="00E519BC" w:rsidRDefault="00F568C7" w:rsidP="00987880">
      <w:pPr>
        <w:pStyle w:val="Body"/>
        <w:rPr>
          <w:rFonts w:ascii="Arial" w:eastAsia="Arial Unicode MS" w:hAnsi="Arial" w:cs="Arial"/>
          <w:sz w:val="24"/>
          <w:szCs w:val="24"/>
          <w:lang w:val="en-US"/>
        </w:rPr>
      </w:pPr>
      <w:r>
        <w:rPr>
          <w:rFonts w:ascii="Arial" w:eastAsia="Arial Unicode MS" w:hAnsi="Arial" w:cs="Arial"/>
          <w:sz w:val="24"/>
          <w:szCs w:val="24"/>
          <w:lang w:val="en-US"/>
        </w:rPr>
        <w:t xml:space="preserve">A </w:t>
      </w:r>
      <w:r w:rsidR="00B42991">
        <w:rPr>
          <w:rFonts w:ascii="Arial" w:eastAsia="Arial Unicode MS" w:hAnsi="Arial" w:cs="Arial"/>
          <w:sz w:val="24"/>
          <w:szCs w:val="24"/>
          <w:lang w:val="en-US"/>
        </w:rPr>
        <w:t xml:space="preserve">brief </w:t>
      </w:r>
      <w:r w:rsidR="00E519BC">
        <w:rPr>
          <w:rFonts w:ascii="Arial" w:eastAsia="Arial Unicode MS" w:hAnsi="Arial" w:cs="Arial"/>
          <w:sz w:val="24"/>
          <w:szCs w:val="24"/>
          <w:lang w:val="en-US"/>
        </w:rPr>
        <w:t xml:space="preserve">SWOT </w:t>
      </w:r>
      <w:r w:rsidR="002E25E5">
        <w:rPr>
          <w:rFonts w:ascii="Arial" w:eastAsia="Arial Unicode MS" w:hAnsi="Arial" w:cs="Arial"/>
          <w:sz w:val="24"/>
          <w:szCs w:val="24"/>
          <w:lang w:val="en-US"/>
        </w:rPr>
        <w:t>(Strengths, Weaknesses Threats and Opportunities</w:t>
      </w:r>
      <w:r w:rsidR="00B23236">
        <w:rPr>
          <w:rFonts w:ascii="Arial" w:eastAsia="Arial Unicode MS" w:hAnsi="Arial" w:cs="Arial"/>
          <w:sz w:val="24"/>
          <w:szCs w:val="24"/>
          <w:lang w:val="en-US"/>
        </w:rPr>
        <w:t>) a</w:t>
      </w:r>
      <w:r w:rsidR="00E519BC">
        <w:rPr>
          <w:rFonts w:ascii="Arial" w:eastAsia="Arial Unicode MS" w:hAnsi="Arial" w:cs="Arial"/>
          <w:sz w:val="24"/>
          <w:szCs w:val="24"/>
          <w:lang w:val="en-US"/>
        </w:rPr>
        <w:t>nalysis</w:t>
      </w:r>
      <w:r>
        <w:rPr>
          <w:rFonts w:ascii="Arial" w:eastAsia="Arial Unicode MS" w:hAnsi="Arial" w:cs="Arial"/>
          <w:sz w:val="24"/>
          <w:szCs w:val="24"/>
          <w:lang w:val="en-US"/>
        </w:rPr>
        <w:t xml:space="preserve"> has been carried out </w:t>
      </w:r>
      <w:r w:rsidR="00533BBE">
        <w:rPr>
          <w:rFonts w:ascii="Arial" w:eastAsia="Arial Unicode MS" w:hAnsi="Arial" w:cs="Arial"/>
          <w:sz w:val="24"/>
          <w:szCs w:val="24"/>
          <w:lang w:val="en-US"/>
        </w:rPr>
        <w:t>on our current position</w:t>
      </w:r>
      <w:r w:rsidR="00EA7796">
        <w:rPr>
          <w:rFonts w:ascii="Arial" w:eastAsia="Arial Unicode MS" w:hAnsi="Arial" w:cs="Arial"/>
          <w:sz w:val="24"/>
          <w:szCs w:val="24"/>
          <w:lang w:val="en-US"/>
        </w:rPr>
        <w:t xml:space="preserve">. A similar analysis will need to </w:t>
      </w:r>
      <w:r w:rsidR="00B42991">
        <w:rPr>
          <w:rFonts w:ascii="Arial" w:eastAsia="Arial Unicode MS" w:hAnsi="Arial" w:cs="Arial"/>
          <w:sz w:val="24"/>
          <w:szCs w:val="24"/>
          <w:lang w:val="en-US"/>
        </w:rPr>
        <w:t xml:space="preserve">be </w:t>
      </w:r>
      <w:r w:rsidR="00EA7796">
        <w:rPr>
          <w:rFonts w:ascii="Arial" w:eastAsia="Arial Unicode MS" w:hAnsi="Arial" w:cs="Arial"/>
          <w:sz w:val="24"/>
          <w:szCs w:val="24"/>
          <w:lang w:val="en-US"/>
        </w:rPr>
        <w:t xml:space="preserve">done on each of the projects the </w:t>
      </w:r>
      <w:r w:rsidR="00F173E5">
        <w:rPr>
          <w:rFonts w:ascii="Arial" w:eastAsia="Arial Unicode MS" w:hAnsi="Arial" w:cs="Arial"/>
          <w:sz w:val="24"/>
          <w:szCs w:val="24"/>
          <w:lang w:val="en-US"/>
        </w:rPr>
        <w:t>Team wishes to adopt.</w:t>
      </w:r>
    </w:p>
    <w:p w14:paraId="6113CFB1" w14:textId="77777777" w:rsidR="00987880" w:rsidRDefault="00987880" w:rsidP="00987880">
      <w:pPr>
        <w:pStyle w:val="Body"/>
        <w:rPr>
          <w:rFonts w:ascii="Arial" w:eastAsia="Arial Unicode MS" w:hAnsi="Arial" w:cs="Arial"/>
          <w:sz w:val="24"/>
          <w:szCs w:val="24"/>
          <w:lang w:val="en-US"/>
        </w:rPr>
      </w:pPr>
    </w:p>
    <w:tbl>
      <w:tblPr>
        <w:tblStyle w:val="TableGrid"/>
        <w:tblW w:w="0" w:type="auto"/>
        <w:tblLook w:val="04A0" w:firstRow="1" w:lastRow="0" w:firstColumn="1" w:lastColumn="0" w:noHBand="0" w:noVBand="1"/>
      </w:tblPr>
      <w:tblGrid>
        <w:gridCol w:w="4508"/>
        <w:gridCol w:w="4508"/>
      </w:tblGrid>
      <w:tr w:rsidR="006E13FB" w14:paraId="00840FB4" w14:textId="77777777" w:rsidTr="006E13FB">
        <w:tc>
          <w:tcPr>
            <w:tcW w:w="4508" w:type="dxa"/>
          </w:tcPr>
          <w:p w14:paraId="42987046" w14:textId="77777777" w:rsidR="006E13FB" w:rsidRPr="00F6274F" w:rsidRDefault="00DB3A6D" w:rsidP="006B3F04">
            <w:pPr>
              <w:spacing w:after="240"/>
              <w:rPr>
                <w:rFonts w:ascii="Arial" w:hAnsi="Arial" w:cs="Arial"/>
                <w:b/>
                <w:bCs/>
                <w:sz w:val="24"/>
                <w:szCs w:val="24"/>
              </w:rPr>
            </w:pPr>
            <w:r w:rsidRPr="00DE6225">
              <w:rPr>
                <w:rFonts w:ascii="Arial" w:hAnsi="Arial" w:cs="Arial"/>
                <w:b/>
                <w:bCs/>
                <w:sz w:val="24"/>
                <w:szCs w:val="24"/>
                <w:highlight w:val="green"/>
              </w:rPr>
              <w:t>Strengths</w:t>
            </w:r>
            <w:r w:rsidRPr="00F6274F">
              <w:rPr>
                <w:rFonts w:ascii="Arial" w:hAnsi="Arial" w:cs="Arial"/>
                <w:b/>
                <w:bCs/>
                <w:sz w:val="24"/>
                <w:szCs w:val="24"/>
              </w:rPr>
              <w:t xml:space="preserve"> </w:t>
            </w:r>
          </w:p>
          <w:p w14:paraId="0796BC74" w14:textId="53CBEDBC" w:rsidR="00754143" w:rsidRDefault="00EC0183" w:rsidP="00B7109E">
            <w:pPr>
              <w:pStyle w:val="ListParagraph"/>
              <w:numPr>
                <w:ilvl w:val="0"/>
                <w:numId w:val="15"/>
              </w:numPr>
              <w:pBdr>
                <w:top w:val="nil"/>
                <w:left w:val="nil"/>
                <w:bottom w:val="nil"/>
                <w:right w:val="nil"/>
                <w:between w:val="nil"/>
                <w:bar w:val="nil"/>
              </w:pBdr>
              <w:spacing w:after="240"/>
              <w:rPr>
                <w:rFonts w:ascii="Arial" w:eastAsia="Arial Unicode MS" w:hAnsi="Arial" w:cs="Arial"/>
                <w:color w:val="000000"/>
                <w:sz w:val="24"/>
                <w:szCs w:val="24"/>
                <w:bdr w:val="nil"/>
                <w:lang w:val="es-ES_tradnl" w:eastAsia="en-GB"/>
                <w14:textOutline w14:w="0" w14:cap="flat" w14:cmpd="sng" w14:algn="ctr">
                  <w14:noFill/>
                  <w14:prstDash w14:val="solid"/>
                  <w14:bevel/>
                </w14:textOutline>
              </w:rPr>
            </w:pPr>
            <w:proofErr w:type="spellStart"/>
            <w:r w:rsidRPr="00EC0183">
              <w:rPr>
                <w:rFonts w:ascii="Arial" w:eastAsia="Arial Unicode MS" w:hAnsi="Arial" w:cs="Arial"/>
                <w:color w:val="000000"/>
                <w:sz w:val="24"/>
                <w:szCs w:val="24"/>
                <w:bdr w:val="nil"/>
                <w:lang w:val="es-ES_tradnl" w:eastAsia="en-GB"/>
                <w14:textOutline w14:w="0" w14:cap="flat" w14:cmpd="sng" w14:algn="ctr">
                  <w14:noFill/>
                  <w14:prstDash w14:val="solid"/>
                  <w14:bevel/>
                </w14:textOutline>
              </w:rPr>
              <w:t>Community</w:t>
            </w:r>
            <w:proofErr w:type="spellEnd"/>
          </w:p>
          <w:p w14:paraId="3CC8661D" w14:textId="6FC1B51C" w:rsidR="00754143" w:rsidRPr="00EC0183" w:rsidRDefault="00EC0183" w:rsidP="006B3F04">
            <w:pPr>
              <w:pStyle w:val="ListParagraph"/>
              <w:numPr>
                <w:ilvl w:val="0"/>
                <w:numId w:val="15"/>
              </w:numPr>
              <w:pBdr>
                <w:top w:val="nil"/>
                <w:left w:val="nil"/>
                <w:bottom w:val="nil"/>
                <w:right w:val="nil"/>
                <w:between w:val="nil"/>
                <w:bar w:val="nil"/>
              </w:pBdr>
              <w:spacing w:after="240"/>
              <w:rPr>
                <w:rFonts w:ascii="Arial" w:eastAsia="Arial Unicode MS" w:hAnsi="Arial" w:cs="Arial"/>
                <w:color w:val="000000"/>
                <w:sz w:val="24"/>
                <w:szCs w:val="24"/>
                <w:bdr w:val="nil"/>
                <w:lang w:val="es-ES_tradnl" w:eastAsia="en-GB"/>
                <w14:textOutline w14:w="0" w14:cap="flat" w14:cmpd="sng" w14:algn="ctr">
                  <w14:noFill/>
                  <w14:prstDash w14:val="solid"/>
                  <w14:bevel/>
                </w14:textOutline>
              </w:rPr>
            </w:pPr>
            <w:r w:rsidRPr="00EC0183">
              <w:rPr>
                <w:rFonts w:ascii="Arial" w:eastAsia="Arial Unicode MS" w:hAnsi="Arial" w:cs="Arial"/>
                <w:color w:val="000000"/>
                <w:sz w:val="24"/>
                <w:szCs w:val="24"/>
                <w:bdr w:val="nil"/>
                <w:lang w:val="en-US" w:eastAsia="en-GB"/>
                <w14:textOutline w14:w="0" w14:cap="flat" w14:cmpd="sng" w14:algn="ctr">
                  <w14:noFill/>
                  <w14:prstDash w14:val="solid"/>
                  <w14:bevel/>
                </w14:textOutline>
              </w:rPr>
              <w:t xml:space="preserve">Attractive </w:t>
            </w:r>
            <w:proofErr w:type="spellStart"/>
            <w:r w:rsidRPr="00EC0183">
              <w:rPr>
                <w:rFonts w:ascii="Arial" w:eastAsia="Arial Unicode MS" w:hAnsi="Arial" w:cs="Arial"/>
                <w:color w:val="000000"/>
                <w:sz w:val="24"/>
                <w:szCs w:val="24"/>
                <w:bdr w:val="nil"/>
                <w:lang w:val="de-DE" w:eastAsia="en-GB"/>
                <w14:textOutline w14:w="0" w14:cap="flat" w14:cmpd="sng" w14:algn="ctr">
                  <w14:noFill/>
                  <w14:prstDash w14:val="solid"/>
                  <w14:bevel/>
                </w14:textOutline>
              </w:rPr>
              <w:t>coastline</w:t>
            </w:r>
            <w:proofErr w:type="spellEnd"/>
            <w:r w:rsidRPr="00EC0183">
              <w:rPr>
                <w:rFonts w:ascii="Arial" w:eastAsia="Arial Unicode MS" w:hAnsi="Arial" w:cs="Arial"/>
                <w:color w:val="000000"/>
                <w:sz w:val="24"/>
                <w:szCs w:val="24"/>
                <w:bdr w:val="nil"/>
                <w:lang w:val="en-US" w:eastAsia="en-GB"/>
                <w14:textOutline w14:w="0" w14:cap="flat" w14:cmpd="sng" w14:algn="ctr">
                  <w14:noFill/>
                  <w14:prstDash w14:val="solid"/>
                  <w14:bevel/>
                </w14:textOutline>
              </w:rPr>
              <w:t xml:space="preserve"> with underwater conservation areas</w:t>
            </w:r>
          </w:p>
          <w:p w14:paraId="6F02344F" w14:textId="483F957D" w:rsidR="00754143" w:rsidRPr="00EC0183" w:rsidRDefault="00EC0183" w:rsidP="006B3F04">
            <w:pPr>
              <w:pStyle w:val="ListParagraph"/>
              <w:numPr>
                <w:ilvl w:val="0"/>
                <w:numId w:val="15"/>
              </w:numPr>
              <w:pBdr>
                <w:top w:val="nil"/>
                <w:left w:val="nil"/>
                <w:bottom w:val="nil"/>
                <w:right w:val="nil"/>
                <w:between w:val="nil"/>
                <w:bar w:val="nil"/>
              </w:pBdr>
              <w:spacing w:after="240"/>
              <w:rPr>
                <w:rFonts w:ascii="Arial" w:eastAsia="Arial Unicode MS" w:hAnsi="Arial" w:cs="Arial"/>
                <w:color w:val="000000"/>
                <w:sz w:val="24"/>
                <w:szCs w:val="24"/>
                <w:bdr w:val="nil"/>
                <w:lang w:val="es-ES_tradnl" w:eastAsia="en-GB"/>
                <w14:textOutline w14:w="0" w14:cap="flat" w14:cmpd="sng" w14:algn="ctr">
                  <w14:noFill/>
                  <w14:prstDash w14:val="solid"/>
                  <w14:bevel/>
                </w14:textOutline>
              </w:rPr>
            </w:pPr>
            <w:r w:rsidRPr="00EC0183">
              <w:rPr>
                <w:rFonts w:ascii="Arial" w:eastAsia="Arial Unicode MS" w:hAnsi="Arial" w:cs="Arial"/>
                <w:color w:val="000000"/>
                <w:sz w:val="24"/>
                <w:szCs w:val="24"/>
                <w:bdr w:val="nil"/>
                <w:lang w:val="en-US" w:eastAsia="en-GB"/>
                <w14:textOutline w14:w="0" w14:cap="flat" w14:cmpd="sng" w14:algn="ctr">
                  <w14:noFill/>
                  <w14:prstDash w14:val="solid"/>
                  <w14:bevel/>
                </w14:textOutline>
              </w:rPr>
              <w:t>Resilient unemployment levels</w:t>
            </w:r>
          </w:p>
          <w:p w14:paraId="429DA95E" w14:textId="79A09DAE" w:rsidR="00754143" w:rsidRPr="00EC0183" w:rsidRDefault="00EC0183" w:rsidP="006B3F04">
            <w:pPr>
              <w:pStyle w:val="ListParagraph"/>
              <w:numPr>
                <w:ilvl w:val="0"/>
                <w:numId w:val="15"/>
              </w:numPr>
              <w:pBdr>
                <w:top w:val="nil"/>
                <w:left w:val="nil"/>
                <w:bottom w:val="nil"/>
                <w:right w:val="nil"/>
                <w:between w:val="nil"/>
                <w:bar w:val="nil"/>
              </w:pBdr>
              <w:spacing w:after="240"/>
              <w:rPr>
                <w:rFonts w:ascii="Arial" w:eastAsia="Arial Unicode MS" w:hAnsi="Arial" w:cs="Arial"/>
                <w:color w:val="000000"/>
                <w:sz w:val="24"/>
                <w:szCs w:val="24"/>
                <w:bdr w:val="nil"/>
                <w:lang w:val="es-ES_tradnl" w:eastAsia="en-GB"/>
                <w14:textOutline w14:w="0" w14:cap="flat" w14:cmpd="sng" w14:algn="ctr">
                  <w14:noFill/>
                  <w14:prstDash w14:val="solid"/>
                  <w14:bevel/>
                </w14:textOutline>
              </w:rPr>
            </w:pPr>
            <w:r w:rsidRPr="00EC0183">
              <w:rPr>
                <w:rFonts w:ascii="Arial" w:eastAsia="Arial Unicode MS" w:hAnsi="Arial" w:cs="Arial"/>
                <w:color w:val="000000"/>
                <w:sz w:val="24"/>
                <w:szCs w:val="24"/>
                <w:bdr w:val="nil"/>
                <w:lang w:val="en-US" w:eastAsia="en-GB"/>
                <w14:textOutline w14:w="0" w14:cap="flat" w14:cmpd="sng" w14:algn="ctr">
                  <w14:noFill/>
                  <w14:prstDash w14:val="solid"/>
                  <w14:bevel/>
                </w14:textOutline>
              </w:rPr>
              <w:t>Resilience of existing shops</w:t>
            </w:r>
          </w:p>
          <w:p w14:paraId="7DEA6B97" w14:textId="7A89A73C" w:rsidR="00DB3A6D" w:rsidRPr="00EC0183" w:rsidRDefault="00EC0183" w:rsidP="006B3F04">
            <w:pPr>
              <w:pStyle w:val="ListParagraph"/>
              <w:numPr>
                <w:ilvl w:val="0"/>
                <w:numId w:val="15"/>
              </w:numPr>
              <w:spacing w:after="240"/>
              <w:rPr>
                <w:rFonts w:ascii="Arial" w:hAnsi="Arial" w:cs="Arial"/>
                <w:sz w:val="24"/>
                <w:szCs w:val="24"/>
              </w:rPr>
            </w:pPr>
            <w:r w:rsidRPr="00EC0183">
              <w:rPr>
                <w:rFonts w:ascii="Arial" w:eastAsia="Arial Unicode MS" w:hAnsi="Arial" w:cs="Arial"/>
                <w:sz w:val="24"/>
                <w:szCs w:val="24"/>
                <w:bdr w:val="nil"/>
                <w:lang w:val="en-US"/>
              </w:rPr>
              <w:t>Increasing attractiveness as an investment area</w:t>
            </w:r>
          </w:p>
        </w:tc>
        <w:tc>
          <w:tcPr>
            <w:tcW w:w="4508" w:type="dxa"/>
          </w:tcPr>
          <w:p w14:paraId="59A254E7" w14:textId="77777777" w:rsidR="006E13FB" w:rsidRPr="00F6274F" w:rsidRDefault="00EC0183" w:rsidP="006B3F04">
            <w:pPr>
              <w:spacing w:after="240"/>
              <w:rPr>
                <w:rFonts w:ascii="Arial" w:hAnsi="Arial" w:cs="Arial"/>
                <w:b/>
                <w:bCs/>
                <w:sz w:val="24"/>
                <w:szCs w:val="24"/>
              </w:rPr>
            </w:pPr>
            <w:r w:rsidRPr="00DE6225">
              <w:rPr>
                <w:rFonts w:ascii="Arial" w:hAnsi="Arial" w:cs="Arial"/>
                <w:b/>
                <w:bCs/>
                <w:sz w:val="24"/>
                <w:szCs w:val="24"/>
                <w:highlight w:val="yellow"/>
              </w:rPr>
              <w:t>Weaknesses</w:t>
            </w:r>
          </w:p>
          <w:p w14:paraId="227658C7" w14:textId="70AA32D1" w:rsidR="00030D55" w:rsidRPr="00F6274F" w:rsidRDefault="00F6274F" w:rsidP="00B7109E">
            <w:pPr>
              <w:pStyle w:val="TableStyle1"/>
              <w:numPr>
                <w:ilvl w:val="0"/>
                <w:numId w:val="17"/>
              </w:numPr>
              <w:rPr>
                <w:rFonts w:ascii="Arial" w:hAnsi="Arial" w:cs="Arial"/>
                <w:b w:val="0"/>
                <w:bCs w:val="0"/>
                <w:sz w:val="24"/>
                <w:szCs w:val="24"/>
              </w:rPr>
            </w:pPr>
            <w:r w:rsidRPr="00F6274F">
              <w:rPr>
                <w:rFonts w:ascii="Arial" w:hAnsi="Arial" w:cs="Arial"/>
                <w:b w:val="0"/>
                <w:bCs w:val="0"/>
                <w:sz w:val="24"/>
                <w:szCs w:val="24"/>
                <w:lang w:val="en-US"/>
              </w:rPr>
              <w:t xml:space="preserve">Lack of a coherent vision as to what </w:t>
            </w:r>
            <w:r>
              <w:rPr>
                <w:rFonts w:ascii="Arial" w:hAnsi="Arial" w:cs="Arial"/>
                <w:b w:val="0"/>
                <w:bCs w:val="0"/>
                <w:sz w:val="24"/>
                <w:szCs w:val="24"/>
                <w:lang w:val="en-US"/>
              </w:rPr>
              <w:t>H</w:t>
            </w:r>
            <w:r w:rsidRPr="00F6274F">
              <w:rPr>
                <w:rFonts w:ascii="Arial" w:hAnsi="Arial" w:cs="Arial"/>
                <w:b w:val="0"/>
                <w:bCs w:val="0"/>
                <w:sz w:val="24"/>
                <w:szCs w:val="24"/>
                <w:lang w:val="en-US"/>
              </w:rPr>
              <w:t xml:space="preserve">erne </w:t>
            </w:r>
            <w:r>
              <w:rPr>
                <w:rFonts w:ascii="Arial" w:hAnsi="Arial" w:cs="Arial"/>
                <w:b w:val="0"/>
                <w:bCs w:val="0"/>
                <w:sz w:val="24"/>
                <w:szCs w:val="24"/>
                <w:lang w:val="en-US"/>
              </w:rPr>
              <w:t>B</w:t>
            </w:r>
            <w:r w:rsidRPr="00F6274F">
              <w:rPr>
                <w:rFonts w:ascii="Arial" w:hAnsi="Arial" w:cs="Arial"/>
                <w:b w:val="0"/>
                <w:bCs w:val="0"/>
                <w:sz w:val="24"/>
                <w:szCs w:val="24"/>
                <w:lang w:val="en-US"/>
              </w:rPr>
              <w:t>ay should be - family seaside resort?</w:t>
            </w:r>
          </w:p>
          <w:p w14:paraId="31389A78" w14:textId="409B0911" w:rsidR="00030D55" w:rsidRPr="00F6274F" w:rsidRDefault="00F6274F" w:rsidP="006B3F04">
            <w:pPr>
              <w:pStyle w:val="TableStyle1"/>
              <w:numPr>
                <w:ilvl w:val="0"/>
                <w:numId w:val="17"/>
              </w:numPr>
              <w:rPr>
                <w:rFonts w:ascii="Arial" w:hAnsi="Arial" w:cs="Arial"/>
                <w:b w:val="0"/>
                <w:bCs w:val="0"/>
                <w:sz w:val="24"/>
                <w:szCs w:val="24"/>
              </w:rPr>
            </w:pPr>
            <w:r w:rsidRPr="00F6274F">
              <w:rPr>
                <w:rFonts w:ascii="Arial" w:hAnsi="Arial" w:cs="Arial"/>
                <w:b w:val="0"/>
                <w:bCs w:val="0"/>
                <w:sz w:val="24"/>
                <w:szCs w:val="24"/>
                <w:lang w:val="de-DE"/>
              </w:rPr>
              <w:t xml:space="preserve">Public </w:t>
            </w:r>
            <w:proofErr w:type="spellStart"/>
            <w:r w:rsidRPr="00F6274F">
              <w:rPr>
                <w:rFonts w:ascii="Arial" w:hAnsi="Arial" w:cs="Arial"/>
                <w:b w:val="0"/>
                <w:bCs w:val="0"/>
                <w:sz w:val="24"/>
                <w:szCs w:val="24"/>
                <w:lang w:val="de-DE"/>
              </w:rPr>
              <w:t>perception</w:t>
            </w:r>
            <w:proofErr w:type="spellEnd"/>
            <w:r w:rsidRPr="00F6274F">
              <w:rPr>
                <w:rFonts w:ascii="Arial" w:hAnsi="Arial" w:cs="Arial"/>
                <w:b w:val="0"/>
                <w:bCs w:val="0"/>
                <w:sz w:val="24"/>
                <w:szCs w:val="24"/>
                <w:lang w:val="de-DE"/>
              </w:rPr>
              <w:t xml:space="preserve"> </w:t>
            </w:r>
            <w:proofErr w:type="spellStart"/>
            <w:r w:rsidRPr="00F6274F">
              <w:rPr>
                <w:rFonts w:ascii="Arial" w:hAnsi="Arial" w:cs="Arial"/>
                <w:b w:val="0"/>
                <w:bCs w:val="0"/>
                <w:sz w:val="24"/>
                <w:szCs w:val="24"/>
                <w:lang w:val="de-DE"/>
              </w:rPr>
              <w:t>of</w:t>
            </w:r>
            <w:proofErr w:type="spellEnd"/>
            <w:r w:rsidRPr="00F6274F">
              <w:rPr>
                <w:rFonts w:ascii="Arial" w:hAnsi="Arial" w:cs="Arial"/>
                <w:b w:val="0"/>
                <w:bCs w:val="0"/>
                <w:sz w:val="24"/>
                <w:szCs w:val="24"/>
                <w:lang w:val="de-DE"/>
              </w:rPr>
              <w:t xml:space="preserve"> </w:t>
            </w:r>
            <w:r>
              <w:rPr>
                <w:rFonts w:ascii="Arial" w:hAnsi="Arial" w:cs="Arial"/>
                <w:b w:val="0"/>
                <w:bCs w:val="0"/>
                <w:sz w:val="24"/>
                <w:szCs w:val="24"/>
                <w:lang w:val="de-DE"/>
              </w:rPr>
              <w:t>H</w:t>
            </w:r>
            <w:r w:rsidRPr="00F6274F">
              <w:rPr>
                <w:rFonts w:ascii="Arial" w:hAnsi="Arial" w:cs="Arial"/>
                <w:b w:val="0"/>
                <w:bCs w:val="0"/>
                <w:sz w:val="24"/>
                <w:szCs w:val="24"/>
                <w:lang w:val="de-DE"/>
              </w:rPr>
              <w:t xml:space="preserve">erne </w:t>
            </w:r>
            <w:r>
              <w:rPr>
                <w:rFonts w:ascii="Arial" w:hAnsi="Arial" w:cs="Arial"/>
                <w:b w:val="0"/>
                <w:bCs w:val="0"/>
                <w:sz w:val="24"/>
                <w:szCs w:val="24"/>
                <w:lang w:val="de-DE"/>
              </w:rPr>
              <w:t>B</w:t>
            </w:r>
            <w:r w:rsidRPr="00F6274F">
              <w:rPr>
                <w:rFonts w:ascii="Arial" w:hAnsi="Arial" w:cs="Arial"/>
                <w:b w:val="0"/>
                <w:bCs w:val="0"/>
                <w:sz w:val="24"/>
                <w:szCs w:val="24"/>
                <w:lang w:val="de-DE"/>
              </w:rPr>
              <w:t>ay</w:t>
            </w:r>
          </w:p>
          <w:p w14:paraId="638AAEB4" w14:textId="07683FF8" w:rsidR="00030D55" w:rsidRPr="00F6274F" w:rsidRDefault="00F6274F" w:rsidP="006B3F04">
            <w:pPr>
              <w:pStyle w:val="TableStyle1"/>
              <w:numPr>
                <w:ilvl w:val="0"/>
                <w:numId w:val="17"/>
              </w:numPr>
              <w:rPr>
                <w:rFonts w:ascii="Arial" w:hAnsi="Arial" w:cs="Arial"/>
                <w:b w:val="0"/>
                <w:bCs w:val="0"/>
                <w:sz w:val="24"/>
                <w:szCs w:val="24"/>
              </w:rPr>
            </w:pPr>
            <w:r w:rsidRPr="00F6274F">
              <w:rPr>
                <w:rFonts w:ascii="Arial" w:hAnsi="Arial" w:cs="Arial"/>
                <w:b w:val="0"/>
                <w:bCs w:val="0"/>
                <w:sz w:val="24"/>
                <w:szCs w:val="24"/>
                <w:lang w:val="en-US"/>
              </w:rPr>
              <w:t>Social deprivation</w:t>
            </w:r>
          </w:p>
          <w:p w14:paraId="5A5D29AC" w14:textId="29D24514" w:rsidR="00030D55" w:rsidRPr="00F6274F" w:rsidRDefault="00F6274F" w:rsidP="006B3F04">
            <w:pPr>
              <w:pStyle w:val="TableStyle1"/>
              <w:numPr>
                <w:ilvl w:val="0"/>
                <w:numId w:val="17"/>
              </w:numPr>
              <w:rPr>
                <w:rFonts w:ascii="Arial" w:hAnsi="Arial" w:cs="Arial"/>
                <w:b w:val="0"/>
                <w:bCs w:val="0"/>
                <w:sz w:val="24"/>
                <w:szCs w:val="24"/>
              </w:rPr>
            </w:pPr>
            <w:r w:rsidRPr="00F6274F">
              <w:rPr>
                <w:rFonts w:ascii="Arial" w:hAnsi="Arial" w:cs="Arial"/>
                <w:b w:val="0"/>
                <w:bCs w:val="0"/>
                <w:sz w:val="24"/>
                <w:szCs w:val="24"/>
                <w:lang w:val="en-US"/>
              </w:rPr>
              <w:t>Declining tourism product</w:t>
            </w:r>
          </w:p>
          <w:p w14:paraId="4314961C" w14:textId="53B691A8" w:rsidR="00030D55" w:rsidRPr="00F6274F" w:rsidRDefault="00F6274F" w:rsidP="006B3F04">
            <w:pPr>
              <w:pStyle w:val="TableStyle1"/>
              <w:numPr>
                <w:ilvl w:val="0"/>
                <w:numId w:val="17"/>
              </w:numPr>
              <w:rPr>
                <w:rFonts w:ascii="Arial" w:hAnsi="Arial" w:cs="Arial"/>
                <w:b w:val="0"/>
                <w:bCs w:val="0"/>
                <w:sz w:val="24"/>
                <w:szCs w:val="24"/>
              </w:rPr>
            </w:pPr>
            <w:r w:rsidRPr="00F6274F">
              <w:rPr>
                <w:rFonts w:ascii="Arial" w:hAnsi="Arial" w:cs="Arial"/>
                <w:b w:val="0"/>
                <w:bCs w:val="0"/>
                <w:sz w:val="24"/>
                <w:szCs w:val="24"/>
                <w:lang w:val="en-US"/>
              </w:rPr>
              <w:t xml:space="preserve">Lack of a coherent </w:t>
            </w:r>
            <w:proofErr w:type="spellStart"/>
            <w:r w:rsidRPr="00F6274F">
              <w:rPr>
                <w:rFonts w:ascii="Arial" w:hAnsi="Arial" w:cs="Arial"/>
                <w:b w:val="0"/>
                <w:bCs w:val="0"/>
                <w:sz w:val="24"/>
                <w:szCs w:val="24"/>
                <w:lang w:val="en-US"/>
              </w:rPr>
              <w:t>centre</w:t>
            </w:r>
            <w:proofErr w:type="spellEnd"/>
          </w:p>
          <w:p w14:paraId="07CF75DC" w14:textId="531E6E75" w:rsidR="00030D55" w:rsidRPr="00F6274F" w:rsidRDefault="00F6274F" w:rsidP="006B3F04">
            <w:pPr>
              <w:pStyle w:val="TableStyle1"/>
              <w:numPr>
                <w:ilvl w:val="0"/>
                <w:numId w:val="17"/>
              </w:numPr>
              <w:rPr>
                <w:rFonts w:ascii="Arial" w:hAnsi="Arial" w:cs="Arial"/>
                <w:b w:val="0"/>
                <w:bCs w:val="0"/>
                <w:sz w:val="24"/>
                <w:szCs w:val="24"/>
              </w:rPr>
            </w:pPr>
            <w:r w:rsidRPr="00F6274F">
              <w:rPr>
                <w:rFonts w:ascii="Arial" w:hAnsi="Arial" w:cs="Arial"/>
                <w:b w:val="0"/>
                <w:bCs w:val="0"/>
                <w:sz w:val="24"/>
                <w:szCs w:val="24"/>
                <w:lang w:val="de-DE"/>
              </w:rPr>
              <w:t xml:space="preserve">Poor </w:t>
            </w:r>
            <w:proofErr w:type="spellStart"/>
            <w:r w:rsidRPr="00F6274F">
              <w:rPr>
                <w:rFonts w:ascii="Arial" w:hAnsi="Arial" w:cs="Arial"/>
                <w:b w:val="0"/>
                <w:bCs w:val="0"/>
                <w:sz w:val="24"/>
                <w:szCs w:val="24"/>
                <w:lang w:val="de-DE"/>
              </w:rPr>
              <w:t>shopping</w:t>
            </w:r>
            <w:proofErr w:type="spellEnd"/>
            <w:r w:rsidRPr="00F6274F">
              <w:rPr>
                <w:rFonts w:ascii="Arial" w:hAnsi="Arial" w:cs="Arial"/>
                <w:b w:val="0"/>
                <w:bCs w:val="0"/>
                <w:sz w:val="24"/>
                <w:szCs w:val="24"/>
                <w:lang w:val="de-DE"/>
              </w:rPr>
              <w:t xml:space="preserve"> </w:t>
            </w:r>
            <w:r w:rsidRPr="00F6274F">
              <w:rPr>
                <w:rFonts w:ascii="Arial" w:hAnsi="Arial" w:cs="Arial"/>
                <w:b w:val="0"/>
                <w:bCs w:val="0"/>
                <w:sz w:val="24"/>
                <w:szCs w:val="24"/>
                <w:lang w:val="en-US"/>
              </w:rPr>
              <w:t xml:space="preserve">choice &amp; </w:t>
            </w:r>
            <w:proofErr w:type="spellStart"/>
            <w:r w:rsidRPr="00F6274F">
              <w:rPr>
                <w:rFonts w:ascii="Arial" w:hAnsi="Arial" w:cs="Arial"/>
                <w:b w:val="0"/>
                <w:bCs w:val="0"/>
                <w:sz w:val="24"/>
                <w:szCs w:val="24"/>
                <w:lang w:val="de-DE"/>
              </w:rPr>
              <w:t>experience</w:t>
            </w:r>
            <w:proofErr w:type="spellEnd"/>
            <w:r w:rsidRPr="00F6274F">
              <w:rPr>
                <w:rFonts w:ascii="Arial" w:hAnsi="Arial" w:cs="Arial"/>
                <w:b w:val="0"/>
                <w:bCs w:val="0"/>
                <w:sz w:val="24"/>
                <w:szCs w:val="24"/>
                <w:lang w:val="en-US"/>
              </w:rPr>
              <w:t xml:space="preserve"> leads to leakage of the spend out of the bay</w:t>
            </w:r>
          </w:p>
          <w:p w14:paraId="3CE9298D" w14:textId="2ED34D34" w:rsidR="00030D55" w:rsidRPr="00684D0D" w:rsidRDefault="00F6274F" w:rsidP="006B3F04">
            <w:pPr>
              <w:pStyle w:val="TableStyle1"/>
              <w:numPr>
                <w:ilvl w:val="0"/>
                <w:numId w:val="17"/>
              </w:numPr>
              <w:rPr>
                <w:rFonts w:ascii="Arial" w:hAnsi="Arial" w:cs="Arial"/>
                <w:b w:val="0"/>
                <w:bCs w:val="0"/>
                <w:sz w:val="24"/>
                <w:szCs w:val="24"/>
              </w:rPr>
            </w:pPr>
            <w:r w:rsidRPr="00F6274F">
              <w:rPr>
                <w:rFonts w:ascii="Arial" w:hAnsi="Arial" w:cs="Arial"/>
                <w:b w:val="0"/>
                <w:bCs w:val="0"/>
                <w:sz w:val="24"/>
                <w:szCs w:val="24"/>
                <w:lang w:val="en-US"/>
              </w:rPr>
              <w:t>Poor public realm &amp; signage</w:t>
            </w:r>
          </w:p>
          <w:p w14:paraId="7B459662" w14:textId="717E87C5" w:rsidR="00684D0D" w:rsidRPr="00F6274F" w:rsidRDefault="00684D0D" w:rsidP="006B3F04">
            <w:pPr>
              <w:pStyle w:val="TableStyle1"/>
              <w:numPr>
                <w:ilvl w:val="0"/>
                <w:numId w:val="17"/>
              </w:numPr>
              <w:rPr>
                <w:rFonts w:ascii="Arial" w:hAnsi="Arial" w:cs="Arial"/>
                <w:b w:val="0"/>
                <w:bCs w:val="0"/>
                <w:sz w:val="24"/>
                <w:szCs w:val="24"/>
              </w:rPr>
            </w:pPr>
            <w:r>
              <w:rPr>
                <w:rFonts w:ascii="Arial" w:hAnsi="Arial" w:cs="Arial"/>
                <w:b w:val="0"/>
                <w:bCs w:val="0"/>
                <w:sz w:val="24"/>
                <w:szCs w:val="24"/>
                <w:lang w:val="en-US"/>
              </w:rPr>
              <w:t xml:space="preserve">Lack of tourist </w:t>
            </w:r>
            <w:r w:rsidR="007B4331">
              <w:rPr>
                <w:rFonts w:ascii="Arial" w:hAnsi="Arial" w:cs="Arial"/>
                <w:b w:val="0"/>
                <w:bCs w:val="0"/>
                <w:sz w:val="24"/>
                <w:szCs w:val="24"/>
                <w:lang w:val="en-US"/>
              </w:rPr>
              <w:t>accommodation</w:t>
            </w:r>
          </w:p>
          <w:p w14:paraId="57EBDBA4" w14:textId="0A9EC089" w:rsidR="00030D55" w:rsidRPr="00F6274F" w:rsidRDefault="00F6274F" w:rsidP="006B3F04">
            <w:pPr>
              <w:pStyle w:val="TableStyle1"/>
              <w:numPr>
                <w:ilvl w:val="0"/>
                <w:numId w:val="17"/>
              </w:numPr>
              <w:rPr>
                <w:rFonts w:ascii="Arial" w:hAnsi="Arial" w:cs="Arial"/>
                <w:b w:val="0"/>
                <w:bCs w:val="0"/>
                <w:sz w:val="24"/>
                <w:szCs w:val="24"/>
              </w:rPr>
            </w:pPr>
            <w:r w:rsidRPr="00F6274F">
              <w:rPr>
                <w:rFonts w:ascii="Arial" w:hAnsi="Arial" w:cs="Arial"/>
                <w:b w:val="0"/>
                <w:bCs w:val="0"/>
                <w:sz w:val="24"/>
                <w:szCs w:val="24"/>
                <w:lang w:val="en-US"/>
              </w:rPr>
              <w:t>Lack of tourist information (office &amp; web site)</w:t>
            </w:r>
          </w:p>
          <w:p w14:paraId="0E55FF1E" w14:textId="2F43F214" w:rsidR="00030D55" w:rsidRPr="00F6274F" w:rsidRDefault="00F6274F" w:rsidP="006B3F04">
            <w:pPr>
              <w:pStyle w:val="TableStyle1"/>
              <w:numPr>
                <w:ilvl w:val="0"/>
                <w:numId w:val="17"/>
              </w:numPr>
              <w:rPr>
                <w:rFonts w:ascii="Arial" w:hAnsi="Arial" w:cs="Arial"/>
                <w:b w:val="0"/>
                <w:bCs w:val="0"/>
                <w:sz w:val="24"/>
                <w:szCs w:val="24"/>
              </w:rPr>
            </w:pPr>
            <w:r w:rsidRPr="00F6274F">
              <w:rPr>
                <w:rFonts w:ascii="Arial" w:hAnsi="Arial" w:cs="Arial"/>
                <w:b w:val="0"/>
                <w:bCs w:val="0"/>
                <w:sz w:val="24"/>
                <w:szCs w:val="24"/>
                <w:lang w:val="en-US"/>
              </w:rPr>
              <w:t>Lack of infrastructure</w:t>
            </w:r>
          </w:p>
          <w:p w14:paraId="77BBC85A" w14:textId="77777777" w:rsidR="00EC0183" w:rsidRPr="00A8341E" w:rsidRDefault="00F6274F" w:rsidP="006B3F04">
            <w:pPr>
              <w:pStyle w:val="ListParagraph"/>
              <w:numPr>
                <w:ilvl w:val="0"/>
                <w:numId w:val="17"/>
              </w:numPr>
              <w:rPr>
                <w:rFonts w:ascii="Arial" w:hAnsi="Arial" w:cs="Arial"/>
                <w:sz w:val="24"/>
                <w:szCs w:val="24"/>
              </w:rPr>
            </w:pPr>
            <w:r w:rsidRPr="00F6274F">
              <w:rPr>
                <w:rFonts w:ascii="Arial" w:hAnsi="Arial" w:cs="Arial"/>
                <w:sz w:val="24"/>
                <w:szCs w:val="24"/>
                <w:lang w:val="en-US"/>
              </w:rPr>
              <w:t>Under utilised memorial park</w:t>
            </w:r>
          </w:p>
          <w:p w14:paraId="252E6922" w14:textId="104665CB" w:rsidR="00A8341E" w:rsidRPr="00F6274F" w:rsidRDefault="00A8341E" w:rsidP="006B3F04">
            <w:pPr>
              <w:pStyle w:val="ListParagraph"/>
              <w:spacing w:after="240"/>
              <w:rPr>
                <w:rFonts w:ascii="Arial" w:hAnsi="Arial" w:cs="Arial"/>
                <w:sz w:val="24"/>
                <w:szCs w:val="24"/>
              </w:rPr>
            </w:pPr>
          </w:p>
        </w:tc>
      </w:tr>
      <w:tr w:rsidR="006E13FB" w14:paraId="2A73AEBF" w14:textId="77777777" w:rsidTr="00DE6225">
        <w:tc>
          <w:tcPr>
            <w:tcW w:w="4508" w:type="dxa"/>
          </w:tcPr>
          <w:p w14:paraId="4665A584" w14:textId="77777777" w:rsidR="006E13FB" w:rsidRPr="00494CA3" w:rsidRDefault="00F6274F" w:rsidP="00B7109E">
            <w:pPr>
              <w:rPr>
                <w:rFonts w:ascii="Arial" w:hAnsi="Arial" w:cs="Arial"/>
                <w:b/>
                <w:bCs/>
                <w:sz w:val="24"/>
                <w:szCs w:val="24"/>
              </w:rPr>
            </w:pPr>
            <w:r w:rsidRPr="00DE6225">
              <w:rPr>
                <w:rFonts w:ascii="Arial" w:hAnsi="Arial" w:cs="Arial"/>
                <w:b/>
                <w:bCs/>
                <w:sz w:val="24"/>
                <w:szCs w:val="24"/>
                <w:highlight w:val="cyan"/>
              </w:rPr>
              <w:t>Opportunities</w:t>
            </w:r>
          </w:p>
          <w:p w14:paraId="2E4BAB2B" w14:textId="73B0A87D" w:rsidR="00543D33" w:rsidRPr="00543D33" w:rsidRDefault="00543D33" w:rsidP="006B3F04">
            <w:pPr>
              <w:pStyle w:val="TableStyle2"/>
              <w:numPr>
                <w:ilvl w:val="0"/>
                <w:numId w:val="19"/>
              </w:numPr>
              <w:rPr>
                <w:rFonts w:ascii="Arial" w:hAnsi="Arial" w:cs="Arial"/>
                <w:sz w:val="24"/>
                <w:szCs w:val="24"/>
              </w:rPr>
            </w:pPr>
            <w:r w:rsidRPr="00543D33">
              <w:rPr>
                <w:rFonts w:ascii="Arial" w:hAnsi="Arial" w:cs="Arial"/>
                <w:sz w:val="24"/>
                <w:szCs w:val="24"/>
              </w:rPr>
              <w:t>Increase networking (</w:t>
            </w:r>
            <w:r w:rsidR="00D737FE">
              <w:rPr>
                <w:rFonts w:ascii="Arial" w:hAnsi="Arial" w:cs="Arial"/>
                <w:sz w:val="24"/>
                <w:szCs w:val="24"/>
              </w:rPr>
              <w:t>SELEP</w:t>
            </w:r>
            <w:r w:rsidR="002E5B9B">
              <w:rPr>
                <w:rFonts w:ascii="Arial" w:hAnsi="Arial" w:cs="Arial"/>
                <w:sz w:val="24"/>
                <w:szCs w:val="24"/>
              </w:rPr>
              <w:t>,</w:t>
            </w:r>
            <w:r w:rsidRPr="00543D33">
              <w:rPr>
                <w:rFonts w:ascii="Arial" w:hAnsi="Arial" w:cs="Arial"/>
                <w:sz w:val="24"/>
                <w:szCs w:val="24"/>
              </w:rPr>
              <w:t xml:space="preserve"> council</w:t>
            </w:r>
            <w:r w:rsidR="002E5B9B">
              <w:rPr>
                <w:rFonts w:ascii="Arial" w:hAnsi="Arial" w:cs="Arial"/>
                <w:sz w:val="24"/>
                <w:szCs w:val="24"/>
              </w:rPr>
              <w:t xml:space="preserve">, </w:t>
            </w:r>
            <w:r w:rsidR="002175B7">
              <w:rPr>
                <w:rFonts w:ascii="Arial" w:hAnsi="Arial" w:cs="Arial"/>
                <w:sz w:val="24"/>
                <w:szCs w:val="24"/>
              </w:rPr>
              <w:t>C</w:t>
            </w:r>
            <w:r w:rsidRPr="00543D33">
              <w:rPr>
                <w:rFonts w:ascii="Arial" w:hAnsi="Arial" w:cs="Arial"/>
                <w:sz w:val="24"/>
                <w:szCs w:val="24"/>
              </w:rPr>
              <w:t xml:space="preserve">oastal </w:t>
            </w:r>
            <w:r w:rsidR="002175B7">
              <w:rPr>
                <w:rFonts w:ascii="Arial" w:hAnsi="Arial" w:cs="Arial"/>
                <w:sz w:val="24"/>
                <w:szCs w:val="24"/>
              </w:rPr>
              <w:t>C</w:t>
            </w:r>
            <w:r w:rsidRPr="00543D33">
              <w:rPr>
                <w:rFonts w:ascii="Arial" w:hAnsi="Arial" w:cs="Arial"/>
                <w:sz w:val="24"/>
                <w:szCs w:val="24"/>
              </w:rPr>
              <w:t xml:space="preserve">ommunities </w:t>
            </w:r>
            <w:r w:rsidR="002175B7">
              <w:rPr>
                <w:rFonts w:ascii="Arial" w:hAnsi="Arial" w:cs="Arial"/>
                <w:sz w:val="24"/>
                <w:szCs w:val="24"/>
              </w:rPr>
              <w:t>A</w:t>
            </w:r>
            <w:r w:rsidRPr="00543D33">
              <w:rPr>
                <w:rFonts w:ascii="Arial" w:hAnsi="Arial" w:cs="Arial"/>
                <w:sz w:val="24"/>
                <w:szCs w:val="24"/>
              </w:rPr>
              <w:t>lliance</w:t>
            </w:r>
            <w:r w:rsidR="002175B7">
              <w:rPr>
                <w:rFonts w:ascii="Arial" w:hAnsi="Arial" w:cs="Arial"/>
                <w:sz w:val="24"/>
                <w:szCs w:val="24"/>
              </w:rPr>
              <w:t>, C</w:t>
            </w:r>
            <w:r w:rsidRPr="00543D33">
              <w:rPr>
                <w:rFonts w:ascii="Arial" w:hAnsi="Arial" w:cs="Arial"/>
                <w:sz w:val="24"/>
                <w:szCs w:val="24"/>
              </w:rPr>
              <w:t xml:space="preserve">ities &amp; </w:t>
            </w:r>
            <w:r w:rsidR="002175B7">
              <w:rPr>
                <w:rFonts w:ascii="Arial" w:hAnsi="Arial" w:cs="Arial"/>
                <w:sz w:val="24"/>
                <w:szCs w:val="24"/>
              </w:rPr>
              <w:t>L</w:t>
            </w:r>
            <w:r w:rsidRPr="00543D33">
              <w:rPr>
                <w:rFonts w:ascii="Arial" w:hAnsi="Arial" w:cs="Arial"/>
                <w:sz w:val="24"/>
                <w:szCs w:val="24"/>
              </w:rPr>
              <w:t xml:space="preserve">ocal </w:t>
            </w:r>
            <w:r w:rsidR="002175B7">
              <w:rPr>
                <w:rFonts w:ascii="Arial" w:hAnsi="Arial" w:cs="Arial"/>
                <w:sz w:val="24"/>
                <w:szCs w:val="24"/>
              </w:rPr>
              <w:t>G</w:t>
            </w:r>
            <w:r w:rsidRPr="00543D33">
              <w:rPr>
                <w:rFonts w:ascii="Arial" w:hAnsi="Arial" w:cs="Arial"/>
                <w:sz w:val="24"/>
                <w:szCs w:val="24"/>
              </w:rPr>
              <w:t xml:space="preserve">rowth </w:t>
            </w:r>
            <w:r w:rsidR="002175B7">
              <w:rPr>
                <w:rFonts w:ascii="Arial" w:hAnsi="Arial" w:cs="Arial"/>
                <w:sz w:val="24"/>
                <w:szCs w:val="24"/>
              </w:rPr>
              <w:t>U</w:t>
            </w:r>
            <w:r w:rsidRPr="00543D33">
              <w:rPr>
                <w:rFonts w:ascii="Arial" w:hAnsi="Arial" w:cs="Arial"/>
                <w:sz w:val="24"/>
                <w:szCs w:val="24"/>
              </w:rPr>
              <w:t>nit</w:t>
            </w:r>
            <w:r w:rsidR="002175B7">
              <w:rPr>
                <w:rFonts w:ascii="Arial" w:hAnsi="Arial" w:cs="Arial"/>
                <w:sz w:val="24"/>
                <w:szCs w:val="24"/>
              </w:rPr>
              <w:t>,</w:t>
            </w:r>
            <w:r w:rsidRPr="00543D33">
              <w:rPr>
                <w:rFonts w:ascii="Arial" w:hAnsi="Arial" w:cs="Arial"/>
                <w:sz w:val="24"/>
                <w:szCs w:val="24"/>
              </w:rPr>
              <w:t xml:space="preserve"> other voluntary groups</w:t>
            </w:r>
            <w:r w:rsidR="002175B7">
              <w:rPr>
                <w:rFonts w:ascii="Arial" w:hAnsi="Arial" w:cs="Arial"/>
                <w:sz w:val="24"/>
                <w:szCs w:val="24"/>
              </w:rPr>
              <w:t>,</w:t>
            </w:r>
            <w:r w:rsidR="00611130">
              <w:rPr>
                <w:rFonts w:ascii="Arial" w:hAnsi="Arial" w:cs="Arial"/>
                <w:sz w:val="24"/>
                <w:szCs w:val="24"/>
              </w:rPr>
              <w:t xml:space="preserve"> </w:t>
            </w:r>
            <w:r w:rsidRPr="00543D33">
              <w:rPr>
                <w:rFonts w:ascii="Arial" w:hAnsi="Arial" w:cs="Arial"/>
                <w:sz w:val="24"/>
                <w:szCs w:val="24"/>
              </w:rPr>
              <w:t>doctors)</w:t>
            </w:r>
            <w:r w:rsidRPr="00543D33">
              <w:rPr>
                <w:rFonts w:ascii="Arial" w:hAnsi="Arial" w:cs="Arial"/>
                <w:sz w:val="24"/>
                <w:szCs w:val="24"/>
              </w:rPr>
              <w:tab/>
            </w:r>
          </w:p>
          <w:p w14:paraId="27F25EA0" w14:textId="3161415D" w:rsidR="00543D33" w:rsidRPr="00543D33" w:rsidRDefault="00543D33" w:rsidP="006B3F04">
            <w:pPr>
              <w:pStyle w:val="TableStyle2"/>
              <w:numPr>
                <w:ilvl w:val="0"/>
                <w:numId w:val="19"/>
              </w:numPr>
              <w:rPr>
                <w:rFonts w:ascii="Arial" w:hAnsi="Arial" w:cs="Arial"/>
                <w:sz w:val="24"/>
                <w:szCs w:val="24"/>
              </w:rPr>
            </w:pPr>
            <w:r w:rsidRPr="00543D33">
              <w:rPr>
                <w:rFonts w:ascii="Arial" w:hAnsi="Arial" w:cs="Arial"/>
                <w:sz w:val="24"/>
                <w:szCs w:val="24"/>
              </w:rPr>
              <w:t xml:space="preserve">Increase use of </w:t>
            </w:r>
            <w:r w:rsidR="00494CA3">
              <w:rPr>
                <w:rFonts w:ascii="Arial" w:hAnsi="Arial" w:cs="Arial"/>
                <w:sz w:val="24"/>
                <w:szCs w:val="24"/>
              </w:rPr>
              <w:t>N</w:t>
            </w:r>
            <w:r w:rsidRPr="00543D33">
              <w:rPr>
                <w:rFonts w:ascii="Arial" w:hAnsi="Arial" w:cs="Arial"/>
                <w:sz w:val="24"/>
                <w:szCs w:val="24"/>
              </w:rPr>
              <w:t>eptune hub</w:t>
            </w:r>
          </w:p>
          <w:p w14:paraId="1824D6FA" w14:textId="4FA55237" w:rsidR="00543D33" w:rsidRPr="00543D33" w:rsidRDefault="00543D33" w:rsidP="006B3F04">
            <w:pPr>
              <w:pStyle w:val="TableStyle2"/>
              <w:numPr>
                <w:ilvl w:val="0"/>
                <w:numId w:val="19"/>
              </w:numPr>
              <w:rPr>
                <w:rFonts w:ascii="Arial" w:hAnsi="Arial" w:cs="Arial"/>
                <w:sz w:val="24"/>
                <w:szCs w:val="24"/>
                <w:lang w:val="de-DE"/>
              </w:rPr>
            </w:pPr>
            <w:proofErr w:type="spellStart"/>
            <w:r w:rsidRPr="00543D33">
              <w:rPr>
                <w:rFonts w:ascii="Arial" w:hAnsi="Arial" w:cs="Arial"/>
                <w:sz w:val="24"/>
                <w:szCs w:val="24"/>
                <w:lang w:val="de-DE"/>
              </w:rPr>
              <w:t>Improve</w:t>
            </w:r>
            <w:proofErr w:type="spellEnd"/>
            <w:r w:rsidRPr="00543D33">
              <w:rPr>
                <w:rFonts w:ascii="Arial" w:hAnsi="Arial" w:cs="Arial"/>
                <w:sz w:val="24"/>
                <w:szCs w:val="24"/>
                <w:lang w:val="de-DE"/>
              </w:rPr>
              <w:t xml:space="preserve"> </w:t>
            </w:r>
            <w:proofErr w:type="spellStart"/>
            <w:r w:rsidRPr="00543D33">
              <w:rPr>
                <w:rFonts w:ascii="Arial" w:hAnsi="Arial" w:cs="Arial"/>
                <w:sz w:val="24"/>
                <w:szCs w:val="24"/>
                <w:lang w:val="de-DE"/>
              </w:rPr>
              <w:t>tourist</w:t>
            </w:r>
            <w:proofErr w:type="spellEnd"/>
            <w:r w:rsidRPr="00543D33">
              <w:rPr>
                <w:rFonts w:ascii="Arial" w:hAnsi="Arial" w:cs="Arial"/>
                <w:sz w:val="24"/>
                <w:szCs w:val="24"/>
                <w:lang w:val="de-DE"/>
              </w:rPr>
              <w:t xml:space="preserve"> </w:t>
            </w:r>
            <w:proofErr w:type="spellStart"/>
            <w:r w:rsidRPr="00543D33">
              <w:rPr>
                <w:rFonts w:ascii="Arial" w:hAnsi="Arial" w:cs="Arial"/>
                <w:sz w:val="24"/>
                <w:szCs w:val="24"/>
                <w:lang w:val="de-DE"/>
              </w:rPr>
              <w:t>signage</w:t>
            </w:r>
            <w:proofErr w:type="spellEnd"/>
          </w:p>
          <w:p w14:paraId="5857E6CC" w14:textId="56D0AFE2" w:rsidR="00543D33" w:rsidRPr="00543D33" w:rsidRDefault="00543D33" w:rsidP="006B3F04">
            <w:pPr>
              <w:pStyle w:val="TableStyle2"/>
              <w:numPr>
                <w:ilvl w:val="0"/>
                <w:numId w:val="19"/>
              </w:numPr>
              <w:rPr>
                <w:rFonts w:ascii="Arial" w:hAnsi="Arial" w:cs="Arial"/>
                <w:sz w:val="24"/>
                <w:szCs w:val="24"/>
              </w:rPr>
            </w:pPr>
            <w:r w:rsidRPr="00543D33">
              <w:rPr>
                <w:rFonts w:ascii="Arial" w:hAnsi="Arial" w:cs="Arial"/>
                <w:sz w:val="24"/>
                <w:szCs w:val="24"/>
              </w:rPr>
              <w:t>Create tourist information office</w:t>
            </w:r>
          </w:p>
          <w:p w14:paraId="3F3DFFDE" w14:textId="205233E0" w:rsidR="00543D33" w:rsidRPr="00543D33" w:rsidRDefault="00543D33" w:rsidP="006B3F04">
            <w:pPr>
              <w:pStyle w:val="TableStyle2"/>
              <w:numPr>
                <w:ilvl w:val="0"/>
                <w:numId w:val="19"/>
              </w:numPr>
              <w:rPr>
                <w:rFonts w:ascii="Arial" w:hAnsi="Arial" w:cs="Arial"/>
                <w:sz w:val="24"/>
                <w:szCs w:val="24"/>
                <w:lang w:val="de-DE"/>
              </w:rPr>
            </w:pPr>
            <w:proofErr w:type="spellStart"/>
            <w:r w:rsidRPr="00543D33">
              <w:rPr>
                <w:rFonts w:ascii="Arial" w:hAnsi="Arial" w:cs="Arial"/>
                <w:sz w:val="24"/>
                <w:szCs w:val="24"/>
                <w:lang w:val="de-DE"/>
              </w:rPr>
              <w:t>Improve</w:t>
            </w:r>
            <w:proofErr w:type="spellEnd"/>
            <w:r w:rsidRPr="00543D33">
              <w:rPr>
                <w:rFonts w:ascii="Arial" w:hAnsi="Arial" w:cs="Arial"/>
                <w:sz w:val="24"/>
                <w:szCs w:val="24"/>
                <w:lang w:val="de-DE"/>
              </w:rPr>
              <w:t xml:space="preserve"> </w:t>
            </w:r>
            <w:proofErr w:type="spellStart"/>
            <w:r w:rsidRPr="00543D33">
              <w:rPr>
                <w:rFonts w:ascii="Arial" w:hAnsi="Arial" w:cs="Arial"/>
                <w:sz w:val="24"/>
                <w:szCs w:val="24"/>
                <w:lang w:val="de-DE"/>
              </w:rPr>
              <w:t>shop</w:t>
            </w:r>
            <w:proofErr w:type="spellEnd"/>
            <w:r w:rsidRPr="00543D33">
              <w:rPr>
                <w:rFonts w:ascii="Arial" w:hAnsi="Arial" w:cs="Arial"/>
                <w:sz w:val="24"/>
                <w:szCs w:val="24"/>
              </w:rPr>
              <w:t>ping experience</w:t>
            </w:r>
          </w:p>
          <w:p w14:paraId="488DC6BB" w14:textId="7AF3E5EF" w:rsidR="00543D33" w:rsidRPr="00543D33" w:rsidRDefault="00543D33" w:rsidP="006B3F04">
            <w:pPr>
              <w:pStyle w:val="TableStyle2"/>
              <w:numPr>
                <w:ilvl w:val="0"/>
                <w:numId w:val="19"/>
              </w:numPr>
              <w:rPr>
                <w:rFonts w:ascii="Arial" w:hAnsi="Arial" w:cs="Arial"/>
                <w:sz w:val="24"/>
                <w:szCs w:val="24"/>
              </w:rPr>
            </w:pPr>
            <w:r w:rsidRPr="00543D33">
              <w:rPr>
                <w:rFonts w:ascii="Arial" w:hAnsi="Arial" w:cs="Arial"/>
                <w:sz w:val="24"/>
                <w:szCs w:val="24"/>
              </w:rPr>
              <w:t>Improve public realm</w:t>
            </w:r>
          </w:p>
          <w:p w14:paraId="020DE109" w14:textId="307C2B90" w:rsidR="00543D33" w:rsidRPr="00543D33" w:rsidRDefault="00543D33" w:rsidP="006B3F04">
            <w:pPr>
              <w:pStyle w:val="TableStyle2"/>
              <w:numPr>
                <w:ilvl w:val="0"/>
                <w:numId w:val="19"/>
              </w:numPr>
              <w:rPr>
                <w:rFonts w:ascii="Arial" w:hAnsi="Arial" w:cs="Arial"/>
                <w:sz w:val="24"/>
                <w:szCs w:val="24"/>
              </w:rPr>
            </w:pPr>
            <w:r w:rsidRPr="00543D33">
              <w:rPr>
                <w:rFonts w:ascii="Arial" w:hAnsi="Arial" w:cs="Arial"/>
                <w:sz w:val="24"/>
                <w:szCs w:val="24"/>
              </w:rPr>
              <w:t>Increase tourist attractions on seafront</w:t>
            </w:r>
          </w:p>
          <w:p w14:paraId="697EB55D" w14:textId="63877576" w:rsidR="00543D33" w:rsidRPr="00543D33" w:rsidRDefault="00543D33" w:rsidP="006B3F04">
            <w:pPr>
              <w:pStyle w:val="TableStyle2"/>
              <w:numPr>
                <w:ilvl w:val="0"/>
                <w:numId w:val="19"/>
              </w:numPr>
              <w:rPr>
                <w:rFonts w:ascii="Arial" w:hAnsi="Arial" w:cs="Arial"/>
                <w:sz w:val="24"/>
                <w:szCs w:val="24"/>
              </w:rPr>
            </w:pPr>
            <w:r w:rsidRPr="00543D33">
              <w:rPr>
                <w:rFonts w:ascii="Arial" w:hAnsi="Arial" w:cs="Arial"/>
                <w:sz w:val="24"/>
                <w:szCs w:val="24"/>
              </w:rPr>
              <w:t>New builds / new expectation</w:t>
            </w:r>
          </w:p>
          <w:p w14:paraId="3D00993D" w14:textId="71CBD829" w:rsidR="00543D33" w:rsidRPr="00543D33" w:rsidRDefault="00543D33" w:rsidP="006B3F04">
            <w:pPr>
              <w:pStyle w:val="TableStyle2"/>
              <w:numPr>
                <w:ilvl w:val="0"/>
                <w:numId w:val="19"/>
              </w:numPr>
              <w:rPr>
                <w:rFonts w:ascii="Arial" w:hAnsi="Arial" w:cs="Arial"/>
                <w:sz w:val="24"/>
                <w:szCs w:val="24"/>
                <w:lang w:val="de-DE"/>
              </w:rPr>
            </w:pPr>
            <w:proofErr w:type="spellStart"/>
            <w:r w:rsidRPr="00543D33">
              <w:rPr>
                <w:rFonts w:ascii="Arial" w:hAnsi="Arial" w:cs="Arial"/>
                <w:sz w:val="24"/>
                <w:szCs w:val="24"/>
                <w:lang w:val="de-DE"/>
              </w:rPr>
              <w:t>Renew</w:t>
            </w:r>
            <w:proofErr w:type="spellEnd"/>
            <w:r w:rsidRPr="00543D33">
              <w:rPr>
                <w:rFonts w:ascii="Arial" w:hAnsi="Arial" w:cs="Arial"/>
                <w:sz w:val="24"/>
                <w:szCs w:val="24"/>
                <w:lang w:val="de-DE"/>
              </w:rPr>
              <w:t xml:space="preserve"> </w:t>
            </w:r>
            <w:proofErr w:type="spellStart"/>
            <w:r w:rsidRPr="00543D33">
              <w:rPr>
                <w:rFonts w:ascii="Arial" w:hAnsi="Arial" w:cs="Arial"/>
                <w:sz w:val="24"/>
                <w:szCs w:val="24"/>
                <w:lang w:val="de-DE"/>
              </w:rPr>
              <w:t>derelict</w:t>
            </w:r>
            <w:proofErr w:type="spellEnd"/>
            <w:r w:rsidRPr="00543D33">
              <w:rPr>
                <w:rFonts w:ascii="Arial" w:hAnsi="Arial" w:cs="Arial"/>
                <w:sz w:val="24"/>
                <w:szCs w:val="24"/>
                <w:lang w:val="de-DE"/>
              </w:rPr>
              <w:t xml:space="preserve"> </w:t>
            </w:r>
            <w:proofErr w:type="spellStart"/>
            <w:r w:rsidRPr="00543D33">
              <w:rPr>
                <w:rFonts w:ascii="Arial" w:hAnsi="Arial" w:cs="Arial"/>
                <w:sz w:val="24"/>
                <w:szCs w:val="24"/>
                <w:lang w:val="de-DE"/>
              </w:rPr>
              <w:t>seafront</w:t>
            </w:r>
            <w:proofErr w:type="spellEnd"/>
            <w:r w:rsidRPr="00543D33">
              <w:rPr>
                <w:rFonts w:ascii="Arial" w:hAnsi="Arial" w:cs="Arial"/>
                <w:sz w:val="24"/>
                <w:szCs w:val="24"/>
                <w:lang w:val="de-DE"/>
              </w:rPr>
              <w:t xml:space="preserve"> </w:t>
            </w:r>
            <w:proofErr w:type="spellStart"/>
            <w:r w:rsidRPr="00543D33">
              <w:rPr>
                <w:rFonts w:ascii="Arial" w:hAnsi="Arial" w:cs="Arial"/>
                <w:sz w:val="24"/>
                <w:szCs w:val="24"/>
                <w:lang w:val="de-DE"/>
              </w:rPr>
              <w:t>areas</w:t>
            </w:r>
            <w:proofErr w:type="spellEnd"/>
          </w:p>
          <w:p w14:paraId="5B038B94" w14:textId="71156F91" w:rsidR="00543D33" w:rsidRPr="00543D33" w:rsidRDefault="00543D33" w:rsidP="006B3F04">
            <w:pPr>
              <w:pStyle w:val="TableStyle2"/>
              <w:numPr>
                <w:ilvl w:val="0"/>
                <w:numId w:val="19"/>
              </w:numPr>
              <w:rPr>
                <w:rFonts w:ascii="Arial" w:hAnsi="Arial" w:cs="Arial"/>
                <w:sz w:val="24"/>
                <w:szCs w:val="24"/>
              </w:rPr>
            </w:pPr>
            <w:r w:rsidRPr="00543D33">
              <w:rPr>
                <w:rFonts w:ascii="Arial" w:hAnsi="Arial" w:cs="Arial"/>
                <w:sz w:val="24"/>
                <w:szCs w:val="24"/>
              </w:rPr>
              <w:t>Increase use of memorial park</w:t>
            </w:r>
          </w:p>
          <w:p w14:paraId="320EA57A" w14:textId="7FB46BCD" w:rsidR="00543D33" w:rsidRPr="00543D33" w:rsidRDefault="00543D33" w:rsidP="006B3F04">
            <w:pPr>
              <w:pStyle w:val="TableStyle2"/>
              <w:numPr>
                <w:ilvl w:val="0"/>
                <w:numId w:val="19"/>
              </w:numPr>
              <w:rPr>
                <w:rFonts w:ascii="Arial" w:hAnsi="Arial" w:cs="Arial"/>
                <w:sz w:val="24"/>
                <w:szCs w:val="24"/>
              </w:rPr>
            </w:pPr>
            <w:r w:rsidRPr="00543D33">
              <w:rPr>
                <w:rFonts w:ascii="Arial" w:hAnsi="Arial" w:cs="Arial"/>
                <w:sz w:val="24"/>
                <w:szCs w:val="24"/>
              </w:rPr>
              <w:t xml:space="preserve">New sports hub at </w:t>
            </w:r>
            <w:proofErr w:type="spellStart"/>
            <w:r w:rsidR="00494CA3">
              <w:rPr>
                <w:rFonts w:ascii="Arial" w:hAnsi="Arial" w:cs="Arial"/>
                <w:sz w:val="24"/>
                <w:szCs w:val="24"/>
              </w:rPr>
              <w:t>R</w:t>
            </w:r>
            <w:r w:rsidRPr="00543D33">
              <w:rPr>
                <w:rFonts w:ascii="Arial" w:hAnsi="Arial" w:cs="Arial"/>
                <w:sz w:val="24"/>
                <w:szCs w:val="24"/>
              </w:rPr>
              <w:t>edrow</w:t>
            </w:r>
            <w:proofErr w:type="spellEnd"/>
            <w:r w:rsidRPr="00543D33">
              <w:rPr>
                <w:rFonts w:ascii="Arial" w:hAnsi="Arial" w:cs="Arial"/>
                <w:sz w:val="24"/>
                <w:szCs w:val="24"/>
              </w:rPr>
              <w:t xml:space="preserve"> </w:t>
            </w:r>
            <w:r w:rsidR="00494CA3">
              <w:rPr>
                <w:rFonts w:ascii="Arial" w:hAnsi="Arial" w:cs="Arial"/>
                <w:sz w:val="24"/>
                <w:szCs w:val="24"/>
              </w:rPr>
              <w:t>F</w:t>
            </w:r>
            <w:r w:rsidRPr="00543D33">
              <w:rPr>
                <w:rFonts w:ascii="Arial" w:hAnsi="Arial" w:cs="Arial"/>
                <w:sz w:val="24"/>
                <w:szCs w:val="24"/>
              </w:rPr>
              <w:t>airways</w:t>
            </w:r>
          </w:p>
          <w:p w14:paraId="37FCD4CD" w14:textId="77777777" w:rsidR="00F6274F" w:rsidRPr="00B44206" w:rsidRDefault="00543D33" w:rsidP="006B3F04">
            <w:pPr>
              <w:pStyle w:val="ListParagraph"/>
              <w:numPr>
                <w:ilvl w:val="0"/>
                <w:numId w:val="19"/>
              </w:numPr>
              <w:rPr>
                <w:rFonts w:ascii="Arial" w:hAnsi="Arial" w:cs="Arial"/>
                <w:sz w:val="24"/>
                <w:szCs w:val="24"/>
              </w:rPr>
            </w:pPr>
            <w:r w:rsidRPr="00543D33">
              <w:rPr>
                <w:rFonts w:ascii="Arial" w:hAnsi="Arial" w:cs="Arial"/>
                <w:sz w:val="24"/>
                <w:szCs w:val="24"/>
                <w:lang w:val="en-US"/>
              </w:rPr>
              <w:t>Expansion of ambassadors</w:t>
            </w:r>
          </w:p>
          <w:p w14:paraId="655B1167" w14:textId="1285F460" w:rsidR="00B44206" w:rsidRPr="00543D33" w:rsidRDefault="00B44206" w:rsidP="006B3F04">
            <w:pPr>
              <w:pStyle w:val="ListParagraph"/>
              <w:rPr>
                <w:rFonts w:ascii="Arial" w:hAnsi="Arial" w:cs="Arial"/>
                <w:sz w:val="24"/>
                <w:szCs w:val="24"/>
              </w:rPr>
            </w:pPr>
          </w:p>
        </w:tc>
        <w:tc>
          <w:tcPr>
            <w:tcW w:w="4508" w:type="dxa"/>
            <w:shd w:val="clear" w:color="auto" w:fill="auto"/>
          </w:tcPr>
          <w:p w14:paraId="70B51464" w14:textId="77777777" w:rsidR="006E13FB" w:rsidRPr="00DE6225" w:rsidRDefault="00494CA3" w:rsidP="006B3F04">
            <w:pPr>
              <w:rPr>
                <w:rFonts w:ascii="Arial" w:hAnsi="Arial" w:cs="Arial"/>
                <w:b/>
                <w:bCs/>
                <w:color w:val="000000" w:themeColor="text1"/>
                <w:sz w:val="24"/>
                <w:szCs w:val="24"/>
              </w:rPr>
            </w:pPr>
            <w:r w:rsidRPr="00DE6225">
              <w:rPr>
                <w:rFonts w:ascii="Arial" w:hAnsi="Arial" w:cs="Arial"/>
                <w:b/>
                <w:bCs/>
                <w:color w:val="000000" w:themeColor="text1"/>
                <w:sz w:val="24"/>
                <w:szCs w:val="24"/>
                <w:highlight w:val="red"/>
              </w:rPr>
              <w:t>Threats</w:t>
            </w:r>
          </w:p>
          <w:p w14:paraId="33F73AD0" w14:textId="293546C5" w:rsidR="002C512B" w:rsidRDefault="002C512B" w:rsidP="006B3F04">
            <w:pPr>
              <w:pStyle w:val="TableStyle2"/>
              <w:numPr>
                <w:ilvl w:val="0"/>
                <w:numId w:val="24"/>
              </w:numPr>
              <w:rPr>
                <w:rFonts w:ascii="Arial" w:hAnsi="Arial" w:cs="Arial"/>
                <w:sz w:val="24"/>
                <w:szCs w:val="24"/>
              </w:rPr>
            </w:pPr>
            <w:r w:rsidRPr="002C512B">
              <w:rPr>
                <w:rFonts w:ascii="Arial" w:hAnsi="Arial" w:cs="Arial"/>
                <w:sz w:val="24"/>
                <w:szCs w:val="24"/>
              </w:rPr>
              <w:t>Lack of funding</w:t>
            </w:r>
          </w:p>
          <w:p w14:paraId="7BE8BCFE" w14:textId="4A80DDB7" w:rsidR="00743DE1" w:rsidRPr="002C512B" w:rsidRDefault="00743DE1" w:rsidP="006B3F04">
            <w:pPr>
              <w:pStyle w:val="TableStyle2"/>
              <w:numPr>
                <w:ilvl w:val="0"/>
                <w:numId w:val="24"/>
              </w:numPr>
              <w:rPr>
                <w:rFonts w:ascii="Arial" w:hAnsi="Arial" w:cs="Arial"/>
                <w:sz w:val="24"/>
                <w:szCs w:val="24"/>
              </w:rPr>
            </w:pPr>
            <w:r>
              <w:rPr>
                <w:rFonts w:ascii="Arial" w:hAnsi="Arial" w:cs="Arial"/>
                <w:sz w:val="24"/>
                <w:szCs w:val="24"/>
              </w:rPr>
              <w:t>Corvid19 aftermath</w:t>
            </w:r>
          </w:p>
          <w:p w14:paraId="2E981DFF" w14:textId="395410E0" w:rsidR="002C512B" w:rsidRPr="002C512B" w:rsidRDefault="002C512B" w:rsidP="006B3F04">
            <w:pPr>
              <w:pStyle w:val="TableStyle2"/>
              <w:numPr>
                <w:ilvl w:val="0"/>
                <w:numId w:val="24"/>
              </w:numPr>
              <w:rPr>
                <w:rFonts w:ascii="Arial" w:hAnsi="Arial" w:cs="Arial"/>
                <w:sz w:val="24"/>
                <w:szCs w:val="24"/>
              </w:rPr>
            </w:pPr>
            <w:r w:rsidRPr="002C512B">
              <w:rPr>
                <w:rFonts w:ascii="Arial" w:hAnsi="Arial" w:cs="Arial"/>
                <w:sz w:val="24"/>
                <w:szCs w:val="24"/>
              </w:rPr>
              <w:t>Lack of council / public &amp; voluntary groups support</w:t>
            </w:r>
          </w:p>
          <w:p w14:paraId="71B79247" w14:textId="60542DC8" w:rsidR="004F6890" w:rsidRPr="002C512B" w:rsidRDefault="002C512B" w:rsidP="006B3F04">
            <w:pPr>
              <w:pStyle w:val="ListParagraph"/>
              <w:numPr>
                <w:ilvl w:val="0"/>
                <w:numId w:val="24"/>
              </w:numPr>
              <w:rPr>
                <w:rFonts w:ascii="Arial" w:hAnsi="Arial" w:cs="Arial"/>
                <w:sz w:val="24"/>
                <w:szCs w:val="24"/>
              </w:rPr>
            </w:pPr>
            <w:r w:rsidRPr="002C512B">
              <w:rPr>
                <w:rFonts w:ascii="Arial" w:hAnsi="Arial" w:cs="Arial"/>
                <w:sz w:val="24"/>
                <w:szCs w:val="24"/>
                <w:lang w:val="en-US"/>
              </w:rPr>
              <w:t>Parking charges</w:t>
            </w:r>
          </w:p>
        </w:tc>
      </w:tr>
    </w:tbl>
    <w:p w14:paraId="03847714" w14:textId="160A2B85" w:rsidR="00987880" w:rsidRDefault="00987880" w:rsidP="00663A02">
      <w:pPr>
        <w:spacing w:after="0"/>
        <w:rPr>
          <w:rFonts w:ascii="Arial" w:hAnsi="Arial" w:cs="Arial"/>
          <w:sz w:val="24"/>
          <w:szCs w:val="24"/>
        </w:rPr>
      </w:pPr>
    </w:p>
    <w:p w14:paraId="1F344930" w14:textId="77777777" w:rsidR="00987880" w:rsidRDefault="00987880">
      <w:pPr>
        <w:rPr>
          <w:rFonts w:ascii="Arial" w:hAnsi="Arial" w:cs="Arial"/>
          <w:sz w:val="24"/>
          <w:szCs w:val="24"/>
        </w:rPr>
      </w:pPr>
      <w:r>
        <w:rPr>
          <w:rFonts w:ascii="Arial" w:hAnsi="Arial" w:cs="Arial"/>
          <w:sz w:val="24"/>
          <w:szCs w:val="24"/>
        </w:rPr>
        <w:br w:type="page"/>
      </w:r>
    </w:p>
    <w:p w14:paraId="4E79E8BB" w14:textId="54E97D02" w:rsidR="005314B0" w:rsidRPr="006B3F04" w:rsidRDefault="005314B0" w:rsidP="00987880">
      <w:pPr>
        <w:spacing w:after="0"/>
        <w:rPr>
          <w:rFonts w:ascii="Arial" w:hAnsi="Arial" w:cs="Arial"/>
          <w:b/>
          <w:bCs/>
          <w:sz w:val="32"/>
          <w:szCs w:val="32"/>
        </w:rPr>
      </w:pPr>
      <w:r w:rsidRPr="006B3F04">
        <w:rPr>
          <w:rFonts w:ascii="Arial" w:hAnsi="Arial" w:cs="Arial"/>
          <w:b/>
          <w:bCs/>
          <w:sz w:val="32"/>
          <w:szCs w:val="32"/>
        </w:rPr>
        <w:lastRenderedPageBreak/>
        <w:t xml:space="preserve">10. </w:t>
      </w:r>
      <w:r w:rsidR="00B7109E">
        <w:rPr>
          <w:rFonts w:ascii="Arial" w:hAnsi="Arial" w:cs="Arial"/>
          <w:b/>
          <w:bCs/>
          <w:sz w:val="32"/>
          <w:szCs w:val="32"/>
        </w:rPr>
        <w:tab/>
      </w:r>
      <w:r w:rsidRPr="006B3F04">
        <w:rPr>
          <w:rFonts w:ascii="Arial" w:hAnsi="Arial" w:cs="Arial"/>
          <w:b/>
          <w:bCs/>
          <w:sz w:val="32"/>
          <w:szCs w:val="32"/>
        </w:rPr>
        <w:t>The Programme of Work</w:t>
      </w:r>
    </w:p>
    <w:p w14:paraId="76F49F03" w14:textId="77777777" w:rsidR="00987880" w:rsidRDefault="00987880" w:rsidP="00987880">
      <w:pPr>
        <w:spacing w:after="0"/>
        <w:rPr>
          <w:rFonts w:ascii="Arial" w:hAnsi="Arial" w:cs="Arial"/>
          <w:sz w:val="24"/>
          <w:szCs w:val="24"/>
        </w:rPr>
      </w:pPr>
    </w:p>
    <w:p w14:paraId="7DC2D8C4" w14:textId="33E86EEF" w:rsidR="00DB532C" w:rsidRDefault="00A37F20" w:rsidP="00987880">
      <w:pPr>
        <w:spacing w:after="0"/>
        <w:rPr>
          <w:rFonts w:ascii="Arial" w:hAnsi="Arial" w:cs="Arial"/>
          <w:sz w:val="24"/>
          <w:szCs w:val="24"/>
        </w:rPr>
      </w:pPr>
      <w:r w:rsidRPr="00A37F20">
        <w:rPr>
          <w:rFonts w:ascii="Arial" w:hAnsi="Arial" w:cs="Arial"/>
          <w:sz w:val="24"/>
          <w:szCs w:val="24"/>
        </w:rPr>
        <w:t>The programme of work needs to be developed which will implement this plan</w:t>
      </w:r>
      <w:r w:rsidR="0016607D">
        <w:rPr>
          <w:rFonts w:ascii="Arial" w:hAnsi="Arial" w:cs="Arial"/>
          <w:sz w:val="24"/>
          <w:szCs w:val="24"/>
        </w:rPr>
        <w:t>.</w:t>
      </w:r>
    </w:p>
    <w:p w14:paraId="7DABF5A7" w14:textId="58A76E01" w:rsidR="0016607D" w:rsidRDefault="0016607D" w:rsidP="00987880">
      <w:pPr>
        <w:spacing w:after="0"/>
        <w:rPr>
          <w:rFonts w:ascii="Arial" w:hAnsi="Arial" w:cs="Arial"/>
          <w:sz w:val="24"/>
          <w:szCs w:val="24"/>
        </w:rPr>
      </w:pPr>
      <w:r>
        <w:rPr>
          <w:rFonts w:ascii="Arial" w:hAnsi="Arial" w:cs="Arial"/>
          <w:sz w:val="24"/>
          <w:szCs w:val="24"/>
        </w:rPr>
        <w:t xml:space="preserve">The programme </w:t>
      </w:r>
      <w:r w:rsidR="007523FB">
        <w:rPr>
          <w:rFonts w:ascii="Arial" w:hAnsi="Arial" w:cs="Arial"/>
          <w:sz w:val="24"/>
          <w:szCs w:val="24"/>
        </w:rPr>
        <w:t>will need to identify those elements that should be carried out by the HBCCT and those more relevant to the CIC</w:t>
      </w:r>
      <w:r w:rsidR="00D4396C">
        <w:rPr>
          <w:rFonts w:ascii="Arial" w:hAnsi="Arial" w:cs="Arial"/>
          <w:sz w:val="24"/>
          <w:szCs w:val="24"/>
        </w:rPr>
        <w:t xml:space="preserve">. It </w:t>
      </w:r>
      <w:r>
        <w:rPr>
          <w:rFonts w:ascii="Arial" w:hAnsi="Arial" w:cs="Arial"/>
          <w:sz w:val="24"/>
          <w:szCs w:val="24"/>
        </w:rPr>
        <w:t>should include</w:t>
      </w:r>
      <w:r w:rsidR="00B673F9">
        <w:rPr>
          <w:rFonts w:ascii="Arial" w:hAnsi="Arial" w:cs="Arial"/>
          <w:sz w:val="24"/>
          <w:szCs w:val="24"/>
        </w:rPr>
        <w:t>:</w:t>
      </w:r>
    </w:p>
    <w:p w14:paraId="0D4D1AC2" w14:textId="77777777" w:rsidR="00987880" w:rsidRDefault="00987880" w:rsidP="00987880">
      <w:pPr>
        <w:spacing w:after="0"/>
        <w:rPr>
          <w:rFonts w:ascii="Arial" w:hAnsi="Arial" w:cs="Arial"/>
          <w:sz w:val="24"/>
          <w:szCs w:val="24"/>
        </w:rPr>
      </w:pPr>
    </w:p>
    <w:p w14:paraId="270539B9" w14:textId="21852E47" w:rsidR="00B673F9" w:rsidRPr="00B673F9" w:rsidRDefault="00B673F9" w:rsidP="00987880">
      <w:pPr>
        <w:spacing w:after="0"/>
        <w:rPr>
          <w:rFonts w:ascii="Arial" w:hAnsi="Arial" w:cs="Arial"/>
          <w:sz w:val="24"/>
          <w:szCs w:val="24"/>
        </w:rPr>
      </w:pPr>
      <w:r w:rsidRPr="00B673F9">
        <w:rPr>
          <w:rFonts w:ascii="Arial" w:hAnsi="Arial" w:cs="Arial"/>
          <w:sz w:val="24"/>
          <w:szCs w:val="24"/>
        </w:rPr>
        <w:t>Delivering the plan</w:t>
      </w:r>
    </w:p>
    <w:p w14:paraId="37CEABD6" w14:textId="7CC900DB" w:rsidR="00504ACE" w:rsidRDefault="00B673F9" w:rsidP="00987880">
      <w:pPr>
        <w:pStyle w:val="ListParagraph"/>
        <w:numPr>
          <w:ilvl w:val="0"/>
          <w:numId w:val="33"/>
        </w:numPr>
        <w:spacing w:after="0"/>
        <w:ind w:left="567" w:hanging="567"/>
        <w:rPr>
          <w:rFonts w:ascii="Arial" w:hAnsi="Arial" w:cs="Arial"/>
          <w:sz w:val="24"/>
          <w:szCs w:val="24"/>
        </w:rPr>
      </w:pPr>
      <w:r w:rsidRPr="00504ACE">
        <w:rPr>
          <w:rFonts w:ascii="Arial" w:hAnsi="Arial" w:cs="Arial"/>
          <w:sz w:val="24"/>
          <w:szCs w:val="24"/>
        </w:rPr>
        <w:t>Key projects</w:t>
      </w:r>
      <w:r w:rsidR="00E8287C">
        <w:rPr>
          <w:rFonts w:ascii="Arial" w:hAnsi="Arial" w:cs="Arial"/>
          <w:sz w:val="24"/>
          <w:szCs w:val="24"/>
        </w:rPr>
        <w:t xml:space="preserve"> – based around the headline </w:t>
      </w:r>
      <w:r w:rsidR="00E873D3">
        <w:rPr>
          <w:rFonts w:ascii="Arial" w:hAnsi="Arial" w:cs="Arial"/>
          <w:sz w:val="24"/>
          <w:szCs w:val="24"/>
        </w:rPr>
        <w:t>areas identified above</w:t>
      </w:r>
    </w:p>
    <w:p w14:paraId="0C7D900E" w14:textId="0E78CE50" w:rsidR="00504ACE" w:rsidRDefault="00B673F9" w:rsidP="00987880">
      <w:pPr>
        <w:pStyle w:val="ListParagraph"/>
        <w:numPr>
          <w:ilvl w:val="0"/>
          <w:numId w:val="33"/>
        </w:numPr>
        <w:spacing w:after="0"/>
        <w:ind w:left="567" w:hanging="567"/>
        <w:rPr>
          <w:rFonts w:ascii="Arial" w:hAnsi="Arial" w:cs="Arial"/>
          <w:sz w:val="24"/>
          <w:szCs w:val="24"/>
        </w:rPr>
      </w:pPr>
      <w:r w:rsidRPr="00504ACE">
        <w:rPr>
          <w:rFonts w:ascii="Arial" w:hAnsi="Arial" w:cs="Arial"/>
          <w:sz w:val="24"/>
          <w:szCs w:val="24"/>
        </w:rPr>
        <w:t>Short term goals/ actions for the first 6 months</w:t>
      </w:r>
    </w:p>
    <w:p w14:paraId="0A466213" w14:textId="77777777" w:rsidR="00504ACE" w:rsidRDefault="00B673F9" w:rsidP="00987880">
      <w:pPr>
        <w:pStyle w:val="ListParagraph"/>
        <w:numPr>
          <w:ilvl w:val="0"/>
          <w:numId w:val="33"/>
        </w:numPr>
        <w:spacing w:after="0"/>
        <w:ind w:left="567" w:hanging="567"/>
        <w:rPr>
          <w:rFonts w:ascii="Arial" w:hAnsi="Arial" w:cs="Arial"/>
          <w:sz w:val="24"/>
          <w:szCs w:val="24"/>
        </w:rPr>
      </w:pPr>
      <w:r w:rsidRPr="00504ACE">
        <w:rPr>
          <w:rFonts w:ascii="Arial" w:hAnsi="Arial" w:cs="Arial"/>
          <w:sz w:val="24"/>
          <w:szCs w:val="24"/>
        </w:rPr>
        <w:t>Medium term goals/actions</w:t>
      </w:r>
    </w:p>
    <w:p w14:paraId="4D093748" w14:textId="77777777" w:rsidR="00504ACE" w:rsidRDefault="00B673F9" w:rsidP="00987880">
      <w:pPr>
        <w:pStyle w:val="ListParagraph"/>
        <w:numPr>
          <w:ilvl w:val="0"/>
          <w:numId w:val="33"/>
        </w:numPr>
        <w:spacing w:after="0"/>
        <w:ind w:left="567" w:hanging="567"/>
        <w:rPr>
          <w:rFonts w:ascii="Arial" w:hAnsi="Arial" w:cs="Arial"/>
          <w:sz w:val="24"/>
          <w:szCs w:val="24"/>
        </w:rPr>
      </w:pPr>
      <w:r w:rsidRPr="00504ACE">
        <w:rPr>
          <w:rFonts w:ascii="Arial" w:hAnsi="Arial" w:cs="Arial"/>
          <w:sz w:val="24"/>
          <w:szCs w:val="24"/>
        </w:rPr>
        <w:t>Performance measures</w:t>
      </w:r>
    </w:p>
    <w:p w14:paraId="17B6F833" w14:textId="77777777" w:rsidR="00504ACE" w:rsidRDefault="00B673F9" w:rsidP="00987880">
      <w:pPr>
        <w:pStyle w:val="ListParagraph"/>
        <w:numPr>
          <w:ilvl w:val="0"/>
          <w:numId w:val="33"/>
        </w:numPr>
        <w:spacing w:after="0"/>
        <w:ind w:left="567" w:hanging="567"/>
        <w:rPr>
          <w:rFonts w:ascii="Arial" w:hAnsi="Arial" w:cs="Arial"/>
          <w:sz w:val="24"/>
          <w:szCs w:val="24"/>
        </w:rPr>
      </w:pPr>
      <w:r w:rsidRPr="00504ACE">
        <w:rPr>
          <w:rFonts w:ascii="Arial" w:hAnsi="Arial" w:cs="Arial"/>
          <w:sz w:val="24"/>
          <w:szCs w:val="24"/>
        </w:rPr>
        <w:t>Barriers</w:t>
      </w:r>
    </w:p>
    <w:p w14:paraId="4E49B68B" w14:textId="77777777" w:rsidR="002E00B9" w:rsidRDefault="00B673F9" w:rsidP="00987880">
      <w:pPr>
        <w:pStyle w:val="ListParagraph"/>
        <w:numPr>
          <w:ilvl w:val="0"/>
          <w:numId w:val="33"/>
        </w:numPr>
        <w:spacing w:after="0"/>
        <w:ind w:left="567" w:hanging="567"/>
        <w:rPr>
          <w:rFonts w:ascii="Arial" w:hAnsi="Arial" w:cs="Arial"/>
          <w:sz w:val="24"/>
          <w:szCs w:val="24"/>
        </w:rPr>
      </w:pPr>
      <w:r w:rsidRPr="002E00B9">
        <w:rPr>
          <w:rFonts w:ascii="Arial" w:hAnsi="Arial" w:cs="Arial"/>
          <w:sz w:val="24"/>
          <w:szCs w:val="24"/>
        </w:rPr>
        <w:t>Resources</w:t>
      </w:r>
    </w:p>
    <w:p w14:paraId="4F5C69CF" w14:textId="77777777" w:rsidR="002E00B9" w:rsidRDefault="00B673F9" w:rsidP="00987880">
      <w:pPr>
        <w:pStyle w:val="ListParagraph"/>
        <w:numPr>
          <w:ilvl w:val="0"/>
          <w:numId w:val="33"/>
        </w:numPr>
        <w:spacing w:after="0"/>
        <w:ind w:left="567" w:hanging="567"/>
        <w:rPr>
          <w:rFonts w:ascii="Arial" w:hAnsi="Arial" w:cs="Arial"/>
          <w:sz w:val="24"/>
          <w:szCs w:val="24"/>
        </w:rPr>
      </w:pPr>
      <w:r w:rsidRPr="002E00B9">
        <w:rPr>
          <w:rFonts w:ascii="Arial" w:hAnsi="Arial" w:cs="Arial"/>
          <w:sz w:val="24"/>
          <w:szCs w:val="24"/>
        </w:rPr>
        <w:t>Costs</w:t>
      </w:r>
    </w:p>
    <w:p w14:paraId="14C64186" w14:textId="77777777" w:rsidR="002E00B9" w:rsidRDefault="00B673F9" w:rsidP="00987880">
      <w:pPr>
        <w:pStyle w:val="ListParagraph"/>
        <w:numPr>
          <w:ilvl w:val="0"/>
          <w:numId w:val="33"/>
        </w:numPr>
        <w:spacing w:after="0"/>
        <w:ind w:left="567" w:hanging="567"/>
        <w:rPr>
          <w:rFonts w:ascii="Arial" w:hAnsi="Arial" w:cs="Arial"/>
          <w:sz w:val="24"/>
          <w:szCs w:val="24"/>
        </w:rPr>
      </w:pPr>
      <w:r w:rsidRPr="002E00B9">
        <w:rPr>
          <w:rFonts w:ascii="Arial" w:hAnsi="Arial" w:cs="Arial"/>
          <w:sz w:val="24"/>
          <w:szCs w:val="24"/>
        </w:rPr>
        <w:t>Value</w:t>
      </w:r>
    </w:p>
    <w:p w14:paraId="1AC47FD5" w14:textId="4B85D26A" w:rsidR="00B673F9" w:rsidRDefault="00B673F9" w:rsidP="00987880">
      <w:pPr>
        <w:pStyle w:val="ListParagraph"/>
        <w:numPr>
          <w:ilvl w:val="0"/>
          <w:numId w:val="33"/>
        </w:numPr>
        <w:spacing w:after="0"/>
        <w:ind w:left="567" w:hanging="567"/>
        <w:rPr>
          <w:rFonts w:ascii="Arial" w:hAnsi="Arial" w:cs="Arial"/>
          <w:sz w:val="24"/>
          <w:szCs w:val="24"/>
        </w:rPr>
      </w:pPr>
      <w:r w:rsidRPr="002E00B9">
        <w:rPr>
          <w:rFonts w:ascii="Arial" w:hAnsi="Arial" w:cs="Arial"/>
          <w:sz w:val="24"/>
          <w:szCs w:val="24"/>
        </w:rPr>
        <w:t>Funding</w:t>
      </w:r>
    </w:p>
    <w:p w14:paraId="5210C944" w14:textId="32715C1E" w:rsidR="00B7109E" w:rsidRDefault="00B7109E" w:rsidP="00987880">
      <w:pPr>
        <w:spacing w:after="0"/>
        <w:rPr>
          <w:rFonts w:ascii="Arial" w:hAnsi="Arial" w:cs="Arial"/>
          <w:sz w:val="24"/>
          <w:szCs w:val="24"/>
        </w:rPr>
      </w:pPr>
      <w:r>
        <w:rPr>
          <w:rFonts w:ascii="Arial" w:hAnsi="Arial" w:cs="Arial"/>
          <w:sz w:val="24"/>
          <w:szCs w:val="24"/>
        </w:rPr>
        <w:br w:type="page"/>
      </w:r>
    </w:p>
    <w:p w14:paraId="67E61A5A" w14:textId="516B5AEA" w:rsidR="00041A29" w:rsidRPr="006B3F04" w:rsidRDefault="001F5C58" w:rsidP="00987880">
      <w:pPr>
        <w:spacing w:after="0"/>
        <w:rPr>
          <w:rFonts w:ascii="Arial" w:hAnsi="Arial" w:cs="Arial"/>
          <w:b/>
          <w:bCs/>
          <w:sz w:val="32"/>
          <w:szCs w:val="32"/>
        </w:rPr>
      </w:pPr>
      <w:r w:rsidRPr="006B3F04">
        <w:rPr>
          <w:rFonts w:ascii="Arial" w:hAnsi="Arial" w:cs="Arial"/>
          <w:b/>
          <w:bCs/>
          <w:sz w:val="32"/>
          <w:szCs w:val="32"/>
        </w:rPr>
        <w:lastRenderedPageBreak/>
        <w:t>Addendum</w:t>
      </w:r>
    </w:p>
    <w:p w14:paraId="731D5D5E" w14:textId="77777777" w:rsidR="00987880" w:rsidRDefault="00987880" w:rsidP="00987880">
      <w:pPr>
        <w:spacing w:after="0"/>
        <w:rPr>
          <w:rFonts w:ascii="Arial" w:hAnsi="Arial" w:cs="Arial"/>
          <w:b/>
          <w:bCs/>
          <w:sz w:val="24"/>
          <w:szCs w:val="24"/>
          <w:u w:val="single"/>
        </w:rPr>
      </w:pPr>
    </w:p>
    <w:p w14:paraId="3670C546" w14:textId="62084A75" w:rsidR="001F5C58" w:rsidRPr="005D7893" w:rsidRDefault="001F5C58" w:rsidP="00987880">
      <w:pPr>
        <w:spacing w:after="0"/>
        <w:rPr>
          <w:rFonts w:ascii="Arial" w:hAnsi="Arial" w:cs="Arial"/>
          <w:b/>
          <w:bCs/>
          <w:sz w:val="24"/>
          <w:szCs w:val="24"/>
          <w:u w:val="single"/>
        </w:rPr>
      </w:pPr>
      <w:r w:rsidRPr="005D7893">
        <w:rPr>
          <w:rFonts w:ascii="Arial" w:hAnsi="Arial" w:cs="Arial"/>
          <w:b/>
          <w:bCs/>
          <w:sz w:val="24"/>
          <w:szCs w:val="24"/>
          <w:u w:val="single"/>
        </w:rPr>
        <w:t>Some grant funding sources for community projects</w:t>
      </w:r>
    </w:p>
    <w:p w14:paraId="1F4CDC6F" w14:textId="77777777" w:rsidR="001F5C58" w:rsidRPr="00FF169C" w:rsidRDefault="001F5C58" w:rsidP="00987880">
      <w:pPr>
        <w:spacing w:after="0"/>
        <w:rPr>
          <w:rFonts w:ascii="Arial" w:hAnsi="Arial" w:cs="Arial"/>
          <w:sz w:val="24"/>
          <w:szCs w:val="24"/>
        </w:rPr>
      </w:pPr>
      <w:r w:rsidRPr="00FF169C">
        <w:rPr>
          <w:rFonts w:ascii="Arial" w:hAnsi="Arial" w:cs="Arial"/>
          <w:b/>
          <w:bCs/>
          <w:sz w:val="24"/>
          <w:szCs w:val="24"/>
        </w:rPr>
        <w:t>Funding Central</w:t>
      </w:r>
    </w:p>
    <w:p w14:paraId="3075BF93" w14:textId="7DC3BAFD" w:rsidR="00663A02" w:rsidRDefault="001F5C58" w:rsidP="00987880">
      <w:pPr>
        <w:spacing w:after="0"/>
        <w:rPr>
          <w:rFonts w:ascii="Arial" w:hAnsi="Arial" w:cs="Arial"/>
          <w:sz w:val="24"/>
          <w:szCs w:val="24"/>
        </w:rPr>
      </w:pPr>
      <w:r w:rsidRPr="00FF169C">
        <w:rPr>
          <w:rFonts w:ascii="Arial" w:hAnsi="Arial" w:cs="Arial"/>
          <w:sz w:val="24"/>
          <w:szCs w:val="24"/>
        </w:rPr>
        <w:t>This is a free resource for charities, voluntary organisations and social enterprises. It lists thousands of funding and finance opportunities, plus a wealth of tools and information to support and develop a sustainable income strategy.</w:t>
      </w:r>
      <w:r>
        <w:rPr>
          <w:rFonts w:ascii="Arial" w:hAnsi="Arial" w:cs="Arial"/>
          <w:sz w:val="24"/>
          <w:szCs w:val="24"/>
        </w:rPr>
        <w:t xml:space="preserve"> </w:t>
      </w:r>
    </w:p>
    <w:p w14:paraId="62B1452C" w14:textId="7184F5CF" w:rsidR="001F5C58" w:rsidRPr="00FF169C" w:rsidRDefault="00987880" w:rsidP="00987880">
      <w:pPr>
        <w:spacing w:after="0"/>
        <w:rPr>
          <w:rFonts w:ascii="Arial" w:hAnsi="Arial" w:cs="Arial"/>
          <w:sz w:val="24"/>
          <w:szCs w:val="24"/>
        </w:rPr>
      </w:pPr>
      <w:hyperlink r:id="rId13" w:history="1">
        <w:r w:rsidRPr="00F60975">
          <w:rPr>
            <w:rStyle w:val="Hyperlink"/>
            <w:rFonts w:ascii="Arial" w:hAnsi="Arial" w:cs="Arial"/>
            <w:sz w:val="24"/>
            <w:szCs w:val="24"/>
          </w:rPr>
          <w:t>www.fundingcentral.org.uk</w:t>
        </w:r>
      </w:hyperlink>
    </w:p>
    <w:p w14:paraId="68CA5572" w14:textId="77777777" w:rsidR="00987880" w:rsidRDefault="00987880" w:rsidP="00987880">
      <w:pPr>
        <w:spacing w:after="0"/>
        <w:rPr>
          <w:rFonts w:ascii="Arial" w:hAnsi="Arial" w:cs="Arial"/>
          <w:b/>
          <w:bCs/>
          <w:sz w:val="24"/>
          <w:szCs w:val="24"/>
        </w:rPr>
      </w:pPr>
    </w:p>
    <w:p w14:paraId="45B78153" w14:textId="4893CA72" w:rsidR="001F5C58" w:rsidRPr="00FF169C" w:rsidRDefault="001F5C58" w:rsidP="00987880">
      <w:pPr>
        <w:spacing w:after="0"/>
        <w:rPr>
          <w:rFonts w:ascii="Arial" w:hAnsi="Arial" w:cs="Arial"/>
          <w:sz w:val="24"/>
          <w:szCs w:val="24"/>
        </w:rPr>
      </w:pPr>
      <w:r w:rsidRPr="00FF169C">
        <w:rPr>
          <w:rFonts w:ascii="Arial" w:hAnsi="Arial" w:cs="Arial"/>
          <w:b/>
          <w:bCs/>
          <w:sz w:val="24"/>
          <w:szCs w:val="24"/>
        </w:rPr>
        <w:t>The National Lottery Community Fund</w:t>
      </w:r>
    </w:p>
    <w:p w14:paraId="439E2A57" w14:textId="507D9B82" w:rsidR="00663A02" w:rsidRDefault="001F5C58" w:rsidP="00987880">
      <w:pPr>
        <w:spacing w:after="0"/>
        <w:rPr>
          <w:rFonts w:ascii="Arial" w:hAnsi="Arial" w:cs="Arial"/>
          <w:sz w:val="24"/>
          <w:szCs w:val="24"/>
        </w:rPr>
      </w:pPr>
      <w:r w:rsidRPr="00FF169C">
        <w:rPr>
          <w:rFonts w:ascii="Arial" w:hAnsi="Arial" w:cs="Arial"/>
          <w:sz w:val="24"/>
          <w:szCs w:val="24"/>
        </w:rPr>
        <w:t>Responsible for distributing money raised for good causes by the National Lottery. This totals around £6 billion since 2004.</w:t>
      </w:r>
      <w:r>
        <w:rPr>
          <w:rFonts w:ascii="Arial" w:hAnsi="Arial" w:cs="Arial"/>
          <w:sz w:val="24"/>
          <w:szCs w:val="24"/>
        </w:rPr>
        <w:t xml:space="preserve"> </w:t>
      </w:r>
    </w:p>
    <w:p w14:paraId="2B6CC5BB" w14:textId="774E2AC9" w:rsidR="001F5C58" w:rsidRPr="00FF169C" w:rsidRDefault="001F5C58" w:rsidP="00987880">
      <w:pPr>
        <w:spacing w:after="0"/>
        <w:rPr>
          <w:rFonts w:ascii="Arial" w:hAnsi="Arial" w:cs="Arial"/>
          <w:sz w:val="24"/>
          <w:szCs w:val="24"/>
        </w:rPr>
      </w:pPr>
      <w:hyperlink r:id="rId14" w:history="1">
        <w:r w:rsidRPr="00AB7CAD">
          <w:rPr>
            <w:rStyle w:val="Hyperlink"/>
            <w:rFonts w:ascii="Arial" w:hAnsi="Arial" w:cs="Arial"/>
            <w:sz w:val="24"/>
            <w:szCs w:val="24"/>
          </w:rPr>
          <w:t>www.tnlcommunityfund.org.uk/</w:t>
        </w:r>
      </w:hyperlink>
    </w:p>
    <w:p w14:paraId="7E917FC8" w14:textId="77777777" w:rsidR="00987880" w:rsidRDefault="00987880" w:rsidP="00987880">
      <w:pPr>
        <w:spacing w:after="0"/>
        <w:rPr>
          <w:rFonts w:ascii="Arial" w:hAnsi="Arial" w:cs="Arial"/>
          <w:b/>
          <w:bCs/>
          <w:sz w:val="24"/>
          <w:szCs w:val="24"/>
        </w:rPr>
      </w:pPr>
    </w:p>
    <w:p w14:paraId="06EA5DAB" w14:textId="353CF50B" w:rsidR="001F5C58" w:rsidRPr="00FF169C" w:rsidRDefault="001F5C58" w:rsidP="00987880">
      <w:pPr>
        <w:spacing w:after="0"/>
        <w:rPr>
          <w:rFonts w:ascii="Arial" w:hAnsi="Arial" w:cs="Arial"/>
          <w:sz w:val="24"/>
          <w:szCs w:val="24"/>
        </w:rPr>
      </w:pPr>
      <w:r w:rsidRPr="00FF169C">
        <w:rPr>
          <w:rFonts w:ascii="Arial" w:hAnsi="Arial" w:cs="Arial"/>
          <w:b/>
          <w:bCs/>
          <w:sz w:val="24"/>
          <w:szCs w:val="24"/>
        </w:rPr>
        <w:t>The National Lottery Heritage Fund</w:t>
      </w:r>
    </w:p>
    <w:p w14:paraId="38197292" w14:textId="25628B10" w:rsidR="00663A02" w:rsidRDefault="001F5C58" w:rsidP="00987880">
      <w:pPr>
        <w:spacing w:after="0"/>
        <w:rPr>
          <w:rFonts w:ascii="Arial" w:hAnsi="Arial" w:cs="Arial"/>
          <w:sz w:val="24"/>
          <w:szCs w:val="24"/>
        </w:rPr>
      </w:pPr>
      <w:r w:rsidRPr="00FF169C">
        <w:rPr>
          <w:rFonts w:ascii="Arial" w:hAnsi="Arial" w:cs="Arial"/>
          <w:sz w:val="24"/>
          <w:szCs w:val="24"/>
        </w:rPr>
        <w:t>Sustains and transforms a wide range of heritage through innovative investment in projects with a lasting impact on people and places. With around £375million a year to invest in new projects and a considerable body of knowledge, they are a leading advocate for the value of heritage to modern life.</w:t>
      </w:r>
    </w:p>
    <w:p w14:paraId="68182E94" w14:textId="659F7CB6" w:rsidR="001F5C58" w:rsidRPr="00FF169C" w:rsidRDefault="001F5C58" w:rsidP="00987880">
      <w:pPr>
        <w:spacing w:after="0"/>
        <w:rPr>
          <w:rFonts w:ascii="Arial" w:hAnsi="Arial" w:cs="Arial"/>
          <w:sz w:val="24"/>
          <w:szCs w:val="24"/>
        </w:rPr>
      </w:pPr>
      <w:r>
        <w:rPr>
          <w:rFonts w:ascii="Arial" w:hAnsi="Arial" w:cs="Arial"/>
          <w:sz w:val="24"/>
          <w:szCs w:val="24"/>
        </w:rPr>
        <w:t xml:space="preserve"> </w:t>
      </w:r>
      <w:hyperlink r:id="rId15" w:history="1">
        <w:r w:rsidR="00B7109E" w:rsidRPr="00B7109E">
          <w:rPr>
            <w:rStyle w:val="Hyperlink"/>
            <w:rFonts w:ascii="Arial" w:hAnsi="Arial" w:cs="Arial"/>
            <w:sz w:val="24"/>
            <w:szCs w:val="24"/>
          </w:rPr>
          <w:t>www.heritagefund.org.uk/</w:t>
        </w:r>
      </w:hyperlink>
    </w:p>
    <w:p w14:paraId="6800E86D" w14:textId="77777777" w:rsidR="00987880" w:rsidRDefault="00987880" w:rsidP="00987880">
      <w:pPr>
        <w:spacing w:after="0"/>
        <w:rPr>
          <w:rFonts w:ascii="Arial" w:hAnsi="Arial" w:cs="Arial"/>
          <w:b/>
          <w:bCs/>
          <w:sz w:val="24"/>
          <w:szCs w:val="24"/>
        </w:rPr>
      </w:pPr>
    </w:p>
    <w:p w14:paraId="02BFCC38" w14:textId="2EE0253A" w:rsidR="001F5C58" w:rsidRPr="00FF169C" w:rsidRDefault="001F5C58" w:rsidP="00987880">
      <w:pPr>
        <w:spacing w:after="0"/>
        <w:rPr>
          <w:rFonts w:ascii="Arial" w:hAnsi="Arial" w:cs="Arial"/>
          <w:sz w:val="24"/>
          <w:szCs w:val="24"/>
        </w:rPr>
      </w:pPr>
      <w:r w:rsidRPr="00FF169C">
        <w:rPr>
          <w:rFonts w:ascii="Arial" w:hAnsi="Arial" w:cs="Arial"/>
          <w:b/>
          <w:bCs/>
          <w:sz w:val="24"/>
          <w:szCs w:val="24"/>
        </w:rPr>
        <w:t>The People’s Postcode Lottery</w:t>
      </w:r>
    </w:p>
    <w:p w14:paraId="7F05DA81" w14:textId="291F007D" w:rsidR="00663A02" w:rsidRDefault="001F5C58" w:rsidP="00987880">
      <w:pPr>
        <w:spacing w:after="0"/>
        <w:rPr>
          <w:rFonts w:ascii="Arial" w:hAnsi="Arial" w:cs="Arial"/>
          <w:sz w:val="24"/>
          <w:szCs w:val="24"/>
        </w:rPr>
      </w:pPr>
      <w:r w:rsidRPr="00FF169C">
        <w:rPr>
          <w:rFonts w:ascii="Arial" w:hAnsi="Arial" w:cs="Arial"/>
          <w:sz w:val="24"/>
          <w:szCs w:val="24"/>
        </w:rPr>
        <w:t>Offers funding of between £500 and £250,000 for good causes in England, Scotland and Wales.</w:t>
      </w:r>
    </w:p>
    <w:p w14:paraId="130A3BC4" w14:textId="71B97C51" w:rsidR="001F5C58" w:rsidRDefault="001F5C58" w:rsidP="00987880">
      <w:pPr>
        <w:spacing w:after="0"/>
        <w:rPr>
          <w:rStyle w:val="Hyperlink"/>
          <w:rFonts w:ascii="Arial" w:hAnsi="Arial" w:cs="Arial"/>
          <w:sz w:val="24"/>
          <w:szCs w:val="24"/>
        </w:rPr>
      </w:pPr>
      <w:hyperlink r:id="rId16" w:history="1">
        <w:r w:rsidRPr="00FF169C">
          <w:rPr>
            <w:rStyle w:val="Hyperlink"/>
            <w:rFonts w:ascii="Arial" w:hAnsi="Arial" w:cs="Arial"/>
            <w:sz w:val="24"/>
            <w:szCs w:val="24"/>
          </w:rPr>
          <w:t>www.postcodetrust.org.uk</w:t>
        </w:r>
      </w:hyperlink>
    </w:p>
    <w:p w14:paraId="73E32463" w14:textId="77777777" w:rsidR="00987880" w:rsidRDefault="00987880" w:rsidP="00987880">
      <w:pPr>
        <w:spacing w:after="0"/>
        <w:rPr>
          <w:rStyle w:val="Hyperlink"/>
          <w:rFonts w:ascii="Arial" w:hAnsi="Arial" w:cs="Arial"/>
          <w:sz w:val="24"/>
          <w:szCs w:val="24"/>
        </w:rPr>
      </w:pPr>
    </w:p>
    <w:p w14:paraId="0AA38342" w14:textId="05E18CF2" w:rsidR="001F5C58" w:rsidRPr="00FF169C" w:rsidRDefault="001F5C58" w:rsidP="00987880">
      <w:pPr>
        <w:spacing w:after="0"/>
        <w:rPr>
          <w:rFonts w:ascii="Arial" w:hAnsi="Arial" w:cs="Arial"/>
          <w:sz w:val="24"/>
          <w:szCs w:val="24"/>
        </w:rPr>
      </w:pPr>
      <w:r w:rsidRPr="00FF169C">
        <w:rPr>
          <w:rFonts w:ascii="Arial" w:hAnsi="Arial" w:cs="Arial"/>
          <w:b/>
          <w:bCs/>
          <w:sz w:val="24"/>
          <w:szCs w:val="24"/>
        </w:rPr>
        <w:t>Comic Relief</w:t>
      </w:r>
    </w:p>
    <w:p w14:paraId="76DF3E5F" w14:textId="70E1FFCB" w:rsidR="00663A02" w:rsidRDefault="001F5C58" w:rsidP="00987880">
      <w:pPr>
        <w:spacing w:after="0"/>
        <w:rPr>
          <w:rFonts w:ascii="Arial" w:hAnsi="Arial" w:cs="Arial"/>
          <w:sz w:val="24"/>
          <w:szCs w:val="24"/>
        </w:rPr>
      </w:pPr>
      <w:r w:rsidRPr="00FF169C">
        <w:rPr>
          <w:rFonts w:ascii="Arial" w:hAnsi="Arial" w:cs="Arial"/>
          <w:sz w:val="24"/>
          <w:szCs w:val="24"/>
        </w:rPr>
        <w:t>Funds work that aims to achieve at least one of its five themes –better futures, healthier finances, safer lives, stronger communities, fairer society.</w:t>
      </w:r>
      <w:r>
        <w:rPr>
          <w:rFonts w:ascii="Arial" w:hAnsi="Arial" w:cs="Arial"/>
          <w:sz w:val="24"/>
          <w:szCs w:val="24"/>
        </w:rPr>
        <w:t xml:space="preserve"> </w:t>
      </w:r>
    </w:p>
    <w:p w14:paraId="3DEF362C" w14:textId="3F9CA38C" w:rsidR="001F5C58" w:rsidRPr="00FF169C" w:rsidRDefault="00BA1DDF" w:rsidP="00987880">
      <w:pPr>
        <w:spacing w:after="0"/>
        <w:rPr>
          <w:rFonts w:ascii="Arial" w:hAnsi="Arial" w:cs="Arial"/>
          <w:sz w:val="24"/>
          <w:szCs w:val="24"/>
        </w:rPr>
      </w:pPr>
      <w:hyperlink r:id="rId17" w:history="1">
        <w:r w:rsidRPr="00F60975">
          <w:rPr>
            <w:rStyle w:val="Hyperlink"/>
            <w:rFonts w:ascii="Arial" w:hAnsi="Arial" w:cs="Arial"/>
            <w:sz w:val="24"/>
            <w:szCs w:val="24"/>
          </w:rPr>
          <w:t>www.comicrelief.com/funding/funding-opportunities</w:t>
        </w:r>
      </w:hyperlink>
    </w:p>
    <w:p w14:paraId="7CC1FAFA" w14:textId="77777777" w:rsidR="00987880" w:rsidRDefault="00987880" w:rsidP="00987880">
      <w:pPr>
        <w:spacing w:after="0"/>
        <w:rPr>
          <w:rFonts w:ascii="Arial" w:hAnsi="Arial" w:cs="Arial"/>
          <w:b/>
          <w:bCs/>
          <w:sz w:val="24"/>
          <w:szCs w:val="24"/>
        </w:rPr>
      </w:pPr>
    </w:p>
    <w:p w14:paraId="1CFDFC7F" w14:textId="5689BA6E" w:rsidR="001F5C58" w:rsidRPr="00FF169C" w:rsidRDefault="001F5C58" w:rsidP="00987880">
      <w:pPr>
        <w:spacing w:after="0"/>
        <w:rPr>
          <w:rFonts w:ascii="Arial" w:hAnsi="Arial" w:cs="Arial"/>
          <w:sz w:val="24"/>
          <w:szCs w:val="24"/>
        </w:rPr>
      </w:pPr>
      <w:r w:rsidRPr="00FF169C">
        <w:rPr>
          <w:rFonts w:ascii="Arial" w:hAnsi="Arial" w:cs="Arial"/>
          <w:b/>
          <w:bCs/>
          <w:sz w:val="24"/>
          <w:szCs w:val="24"/>
        </w:rPr>
        <w:t>UKCF</w:t>
      </w:r>
    </w:p>
    <w:p w14:paraId="62E98781" w14:textId="6853C60E" w:rsidR="00663A02" w:rsidRDefault="001F5C58" w:rsidP="00987880">
      <w:pPr>
        <w:spacing w:after="0"/>
        <w:rPr>
          <w:rFonts w:ascii="Arial" w:hAnsi="Arial" w:cs="Arial"/>
          <w:sz w:val="24"/>
          <w:szCs w:val="24"/>
        </w:rPr>
      </w:pPr>
      <w:r w:rsidRPr="00FF169C">
        <w:rPr>
          <w:rFonts w:ascii="Arial" w:hAnsi="Arial" w:cs="Arial"/>
          <w:sz w:val="24"/>
          <w:szCs w:val="24"/>
        </w:rPr>
        <w:t>This is the umbrella organisation for all community foundations, providing philanthropic advice to clients and delivering UK-wide grant-making programmes.</w:t>
      </w:r>
    </w:p>
    <w:p w14:paraId="56CC44B0" w14:textId="0CC793D1" w:rsidR="001F5C58" w:rsidRPr="00FF169C" w:rsidRDefault="001F5C58" w:rsidP="00987880">
      <w:pPr>
        <w:spacing w:after="0"/>
        <w:rPr>
          <w:rFonts w:ascii="Arial" w:hAnsi="Arial" w:cs="Arial"/>
          <w:sz w:val="24"/>
          <w:szCs w:val="24"/>
        </w:rPr>
      </w:pPr>
      <w:hyperlink r:id="rId18" w:history="1">
        <w:r w:rsidRPr="00AB7CAD">
          <w:rPr>
            <w:rStyle w:val="Hyperlink"/>
            <w:rFonts w:ascii="Arial" w:hAnsi="Arial" w:cs="Arial"/>
            <w:sz w:val="24"/>
            <w:szCs w:val="24"/>
          </w:rPr>
          <w:t>www.ukcommunityfoundations.org/</w:t>
        </w:r>
      </w:hyperlink>
    </w:p>
    <w:p w14:paraId="2B92C9FE" w14:textId="77777777" w:rsidR="00987880" w:rsidRDefault="00987880" w:rsidP="00987880">
      <w:pPr>
        <w:spacing w:after="0"/>
        <w:rPr>
          <w:rFonts w:ascii="Arial" w:hAnsi="Arial" w:cs="Arial"/>
          <w:b/>
          <w:bCs/>
          <w:sz w:val="24"/>
          <w:szCs w:val="24"/>
        </w:rPr>
      </w:pPr>
    </w:p>
    <w:p w14:paraId="757408BF" w14:textId="38C6540A" w:rsidR="001F5C58" w:rsidRPr="00FF169C" w:rsidRDefault="001F5C58" w:rsidP="00987880">
      <w:pPr>
        <w:spacing w:after="0"/>
        <w:rPr>
          <w:rFonts w:ascii="Arial" w:hAnsi="Arial" w:cs="Arial"/>
          <w:sz w:val="24"/>
          <w:szCs w:val="24"/>
        </w:rPr>
      </w:pPr>
      <w:r w:rsidRPr="00FF169C">
        <w:rPr>
          <w:rFonts w:ascii="Arial" w:hAnsi="Arial" w:cs="Arial"/>
          <w:b/>
          <w:bCs/>
          <w:sz w:val="24"/>
          <w:szCs w:val="24"/>
        </w:rPr>
        <w:t>The Landfill Communities Fund</w:t>
      </w:r>
    </w:p>
    <w:p w14:paraId="4EAF3BC5" w14:textId="34004F48" w:rsidR="00BA1DDF" w:rsidRDefault="001F5C58" w:rsidP="00987880">
      <w:pPr>
        <w:spacing w:after="0"/>
        <w:rPr>
          <w:rFonts w:ascii="Arial" w:hAnsi="Arial" w:cs="Arial"/>
          <w:sz w:val="24"/>
          <w:szCs w:val="24"/>
        </w:rPr>
      </w:pPr>
      <w:r w:rsidRPr="00FF169C">
        <w:rPr>
          <w:rFonts w:ascii="Arial" w:hAnsi="Arial" w:cs="Arial"/>
          <w:sz w:val="24"/>
          <w:szCs w:val="24"/>
        </w:rPr>
        <w:t>This fund enables operators of landfill sites to contribute money to enrolled Environmental Bodies to carry out projects that meet environmental objectives contained in the Landfill Tax Regulations</w:t>
      </w:r>
    </w:p>
    <w:p w14:paraId="0AEE5AD2" w14:textId="77777777" w:rsidR="00663A02" w:rsidRDefault="00663A02" w:rsidP="00987880">
      <w:pPr>
        <w:spacing w:after="0"/>
        <w:rPr>
          <w:rFonts w:ascii="Arial" w:hAnsi="Arial" w:cs="Arial"/>
          <w:sz w:val="24"/>
          <w:szCs w:val="24"/>
        </w:rPr>
      </w:pPr>
    </w:p>
    <w:p w14:paraId="7F808E67" w14:textId="4E9F8567" w:rsidR="001F5C58" w:rsidRPr="00FF169C" w:rsidRDefault="001F5C58" w:rsidP="00987880">
      <w:pPr>
        <w:spacing w:after="0"/>
        <w:rPr>
          <w:rFonts w:ascii="Arial" w:hAnsi="Arial" w:cs="Arial"/>
          <w:sz w:val="24"/>
          <w:szCs w:val="24"/>
        </w:rPr>
      </w:pPr>
      <w:r>
        <w:rPr>
          <w:rFonts w:ascii="Arial" w:hAnsi="Arial" w:cs="Arial"/>
          <w:sz w:val="24"/>
          <w:szCs w:val="24"/>
        </w:rPr>
        <w:t xml:space="preserve"> </w:t>
      </w:r>
      <w:hyperlink r:id="rId19" w:history="1">
        <w:r w:rsidR="00B7109E" w:rsidRPr="00B7109E">
          <w:rPr>
            <w:rStyle w:val="Hyperlink"/>
            <w:rFonts w:ascii="Arial" w:hAnsi="Arial" w:cs="Arial"/>
            <w:sz w:val="24"/>
            <w:szCs w:val="24"/>
          </w:rPr>
          <w:t>www.entrust.org.uk/landfill-community-fund/</w:t>
        </w:r>
      </w:hyperlink>
    </w:p>
    <w:p w14:paraId="146A3A4F" w14:textId="58E98A46" w:rsidR="00987880" w:rsidRDefault="00987880" w:rsidP="00987880">
      <w:pPr>
        <w:spacing w:after="0"/>
        <w:rPr>
          <w:rFonts w:ascii="Arial" w:hAnsi="Arial" w:cs="Arial"/>
          <w:b/>
          <w:bCs/>
          <w:sz w:val="24"/>
          <w:szCs w:val="24"/>
        </w:rPr>
      </w:pPr>
    </w:p>
    <w:p w14:paraId="126A7DC4" w14:textId="1A6795FB" w:rsidR="00663A02" w:rsidRDefault="00663A02" w:rsidP="00987880">
      <w:pPr>
        <w:spacing w:after="0"/>
        <w:rPr>
          <w:rFonts w:ascii="Arial" w:hAnsi="Arial" w:cs="Arial"/>
          <w:b/>
          <w:bCs/>
          <w:sz w:val="24"/>
          <w:szCs w:val="24"/>
        </w:rPr>
      </w:pPr>
    </w:p>
    <w:p w14:paraId="12F1867E" w14:textId="56C14E1D" w:rsidR="00663A02" w:rsidRDefault="00663A02" w:rsidP="00987880">
      <w:pPr>
        <w:spacing w:after="0"/>
        <w:rPr>
          <w:rFonts w:ascii="Arial" w:hAnsi="Arial" w:cs="Arial"/>
          <w:b/>
          <w:bCs/>
          <w:sz w:val="24"/>
          <w:szCs w:val="24"/>
        </w:rPr>
      </w:pPr>
    </w:p>
    <w:p w14:paraId="50DE8D2B" w14:textId="04DA9446" w:rsidR="00663A02" w:rsidRDefault="00663A02" w:rsidP="00987880">
      <w:pPr>
        <w:spacing w:after="0"/>
        <w:rPr>
          <w:rFonts w:ascii="Arial" w:hAnsi="Arial" w:cs="Arial"/>
          <w:b/>
          <w:bCs/>
          <w:sz w:val="24"/>
          <w:szCs w:val="24"/>
        </w:rPr>
      </w:pPr>
    </w:p>
    <w:p w14:paraId="5076F940" w14:textId="77777777" w:rsidR="00663A02" w:rsidRDefault="00663A02" w:rsidP="00987880">
      <w:pPr>
        <w:spacing w:after="0"/>
        <w:rPr>
          <w:rFonts w:ascii="Arial" w:hAnsi="Arial" w:cs="Arial"/>
          <w:b/>
          <w:bCs/>
          <w:sz w:val="24"/>
          <w:szCs w:val="24"/>
        </w:rPr>
      </w:pPr>
    </w:p>
    <w:p w14:paraId="01E411EA" w14:textId="395BDE41" w:rsidR="001F5C58" w:rsidRPr="00FF169C" w:rsidRDefault="001F5C58" w:rsidP="00987880">
      <w:pPr>
        <w:spacing w:after="0"/>
        <w:rPr>
          <w:rFonts w:ascii="Arial" w:hAnsi="Arial" w:cs="Arial"/>
          <w:sz w:val="24"/>
          <w:szCs w:val="24"/>
        </w:rPr>
      </w:pPr>
      <w:r w:rsidRPr="00FF169C">
        <w:rPr>
          <w:rFonts w:ascii="Arial" w:hAnsi="Arial" w:cs="Arial"/>
          <w:b/>
          <w:bCs/>
          <w:sz w:val="24"/>
          <w:szCs w:val="24"/>
        </w:rPr>
        <w:lastRenderedPageBreak/>
        <w:t>Housing associations</w:t>
      </w:r>
    </w:p>
    <w:p w14:paraId="258FE14D" w14:textId="77777777" w:rsidR="001F5C58" w:rsidRPr="00FF169C" w:rsidRDefault="001F5C58" w:rsidP="00987880">
      <w:pPr>
        <w:spacing w:after="0"/>
        <w:rPr>
          <w:rFonts w:ascii="Arial" w:hAnsi="Arial" w:cs="Arial"/>
          <w:sz w:val="24"/>
          <w:szCs w:val="24"/>
        </w:rPr>
      </w:pPr>
      <w:r w:rsidRPr="00FF169C">
        <w:rPr>
          <w:rFonts w:ascii="Arial" w:hAnsi="Arial" w:cs="Arial"/>
          <w:sz w:val="24"/>
          <w:szCs w:val="24"/>
        </w:rPr>
        <w:t>Many housing associations have charitable foundations that support projects that will benefit the people and places close to properties they manage.</w:t>
      </w:r>
    </w:p>
    <w:p w14:paraId="3C793683" w14:textId="307DE1FF" w:rsidR="00663A02" w:rsidRDefault="001F5C58" w:rsidP="00987880">
      <w:pPr>
        <w:spacing w:after="0"/>
        <w:rPr>
          <w:rFonts w:ascii="Arial" w:hAnsi="Arial" w:cs="Arial"/>
          <w:sz w:val="24"/>
          <w:szCs w:val="24"/>
        </w:rPr>
      </w:pPr>
      <w:r w:rsidRPr="00FF169C">
        <w:rPr>
          <w:rFonts w:ascii="Arial" w:hAnsi="Arial" w:cs="Arial"/>
          <w:sz w:val="24"/>
          <w:szCs w:val="24"/>
        </w:rPr>
        <w:t>Examples include</w:t>
      </w:r>
    </w:p>
    <w:p w14:paraId="1BC30FA8" w14:textId="2B5AADEB" w:rsidR="001F5C58" w:rsidRPr="00FF169C" w:rsidRDefault="006B3F04" w:rsidP="00987880">
      <w:pPr>
        <w:spacing w:after="0"/>
        <w:rPr>
          <w:rFonts w:ascii="Arial" w:hAnsi="Arial" w:cs="Arial"/>
          <w:sz w:val="24"/>
          <w:szCs w:val="24"/>
        </w:rPr>
      </w:pPr>
      <w:hyperlink r:id="rId20" w:history="1">
        <w:r w:rsidRPr="006B3F04">
          <w:rPr>
            <w:rStyle w:val="Hyperlink"/>
            <w:rFonts w:ascii="Arial" w:hAnsi="Arial" w:cs="Arial"/>
            <w:sz w:val="24"/>
            <w:szCs w:val="24"/>
          </w:rPr>
          <w:t>www.myclarionhousing.com/advice-and-support/clarion-futures-communities/grants/</w:t>
        </w:r>
      </w:hyperlink>
    </w:p>
    <w:p w14:paraId="253C71DB" w14:textId="77777777" w:rsidR="001F5C58" w:rsidRPr="00FF169C" w:rsidRDefault="001F5C58" w:rsidP="00987880">
      <w:pPr>
        <w:spacing w:after="0"/>
        <w:rPr>
          <w:rFonts w:ascii="Arial" w:hAnsi="Arial" w:cs="Arial"/>
          <w:sz w:val="24"/>
          <w:szCs w:val="24"/>
        </w:rPr>
      </w:pPr>
      <w:hyperlink r:id="rId21" w:history="1">
        <w:r w:rsidRPr="00AB7CAD">
          <w:rPr>
            <w:rStyle w:val="Hyperlink"/>
            <w:rFonts w:ascii="Arial" w:hAnsi="Arial" w:cs="Arial"/>
            <w:sz w:val="24"/>
            <w:szCs w:val="24"/>
          </w:rPr>
          <w:t>www.sanctuary-housing.co.uk/about-the-grand-ideas-fund</w:t>
        </w:r>
      </w:hyperlink>
    </w:p>
    <w:p w14:paraId="529C118B" w14:textId="77777777" w:rsidR="00987880" w:rsidRDefault="00987880" w:rsidP="00987880">
      <w:pPr>
        <w:spacing w:after="0"/>
        <w:rPr>
          <w:rFonts w:ascii="Arial" w:hAnsi="Arial" w:cs="Arial"/>
          <w:b/>
          <w:bCs/>
          <w:sz w:val="24"/>
          <w:szCs w:val="24"/>
        </w:rPr>
      </w:pPr>
    </w:p>
    <w:p w14:paraId="1AE89F86" w14:textId="4A4BA23E" w:rsidR="001F5C58" w:rsidRPr="00FF169C" w:rsidRDefault="001F5C58" w:rsidP="00987880">
      <w:pPr>
        <w:spacing w:after="0"/>
        <w:rPr>
          <w:rFonts w:ascii="Arial" w:hAnsi="Arial" w:cs="Arial"/>
          <w:sz w:val="24"/>
          <w:szCs w:val="24"/>
        </w:rPr>
      </w:pPr>
      <w:r w:rsidRPr="00FF169C">
        <w:rPr>
          <w:rFonts w:ascii="Arial" w:hAnsi="Arial" w:cs="Arial"/>
          <w:b/>
          <w:bCs/>
          <w:sz w:val="24"/>
          <w:szCs w:val="24"/>
        </w:rPr>
        <w:t>The Community Shares Unit</w:t>
      </w:r>
    </w:p>
    <w:p w14:paraId="4F65FF06" w14:textId="1C02BF9E" w:rsidR="00663A02" w:rsidRDefault="001F5C58" w:rsidP="00987880">
      <w:pPr>
        <w:spacing w:after="0"/>
        <w:rPr>
          <w:rFonts w:ascii="Arial" w:hAnsi="Arial" w:cs="Arial"/>
          <w:sz w:val="24"/>
          <w:szCs w:val="24"/>
        </w:rPr>
      </w:pPr>
      <w:r w:rsidRPr="00FF169C">
        <w:rPr>
          <w:rFonts w:ascii="Arial" w:hAnsi="Arial" w:cs="Arial"/>
          <w:sz w:val="24"/>
          <w:szCs w:val="24"/>
        </w:rPr>
        <w:t>Community shares are sold to finance enterprises serving a community purpose. They have been used to finance shops, pubs, community buildings, renewable energy initiatives, and local food schemes, along with other community-based</w:t>
      </w:r>
      <w:r>
        <w:rPr>
          <w:rFonts w:ascii="Arial" w:hAnsi="Arial" w:cs="Arial"/>
          <w:sz w:val="24"/>
          <w:szCs w:val="24"/>
        </w:rPr>
        <w:t xml:space="preserve"> </w:t>
      </w:r>
    </w:p>
    <w:p w14:paraId="693C9DA9" w14:textId="5097174F" w:rsidR="001F5C58" w:rsidRPr="00FF169C" w:rsidRDefault="001F5C58" w:rsidP="00987880">
      <w:pPr>
        <w:spacing w:after="0"/>
        <w:rPr>
          <w:rFonts w:ascii="Arial" w:hAnsi="Arial" w:cs="Arial"/>
          <w:sz w:val="24"/>
          <w:szCs w:val="24"/>
        </w:rPr>
      </w:pPr>
      <w:hyperlink r:id="rId22" w:history="1">
        <w:r w:rsidRPr="00AB7CAD">
          <w:rPr>
            <w:rStyle w:val="Hyperlink"/>
            <w:rFonts w:ascii="Arial" w:hAnsi="Arial" w:cs="Arial"/>
            <w:sz w:val="24"/>
            <w:szCs w:val="24"/>
          </w:rPr>
          <w:t>www.ventures.communityshares.org.uk/</w:t>
        </w:r>
      </w:hyperlink>
    </w:p>
    <w:p w14:paraId="3BE6D0E7" w14:textId="77777777" w:rsidR="00987880" w:rsidRDefault="00987880" w:rsidP="00987880">
      <w:pPr>
        <w:spacing w:after="0"/>
        <w:rPr>
          <w:rFonts w:ascii="Arial" w:hAnsi="Arial" w:cs="Arial"/>
          <w:b/>
          <w:bCs/>
          <w:sz w:val="24"/>
          <w:szCs w:val="24"/>
        </w:rPr>
      </w:pPr>
    </w:p>
    <w:p w14:paraId="55794F42" w14:textId="4859E659" w:rsidR="001F5C58" w:rsidRPr="00FF169C" w:rsidRDefault="001F5C58" w:rsidP="00987880">
      <w:pPr>
        <w:spacing w:after="0"/>
        <w:rPr>
          <w:rFonts w:ascii="Arial" w:hAnsi="Arial" w:cs="Arial"/>
          <w:sz w:val="24"/>
          <w:szCs w:val="24"/>
        </w:rPr>
      </w:pPr>
      <w:r w:rsidRPr="00FF169C">
        <w:rPr>
          <w:rFonts w:ascii="Arial" w:hAnsi="Arial" w:cs="Arial"/>
          <w:b/>
          <w:bCs/>
          <w:sz w:val="24"/>
          <w:szCs w:val="24"/>
        </w:rPr>
        <w:t>Major banks</w:t>
      </w:r>
    </w:p>
    <w:p w14:paraId="617F6A7C" w14:textId="086EC185" w:rsidR="00663A02" w:rsidRDefault="001F5C58" w:rsidP="00987880">
      <w:pPr>
        <w:spacing w:after="0"/>
        <w:rPr>
          <w:rFonts w:ascii="Arial" w:hAnsi="Arial" w:cs="Arial"/>
          <w:sz w:val="24"/>
          <w:szCs w:val="24"/>
        </w:rPr>
      </w:pPr>
      <w:r w:rsidRPr="00FF169C">
        <w:rPr>
          <w:rFonts w:ascii="Arial" w:hAnsi="Arial" w:cs="Arial"/>
          <w:sz w:val="24"/>
          <w:szCs w:val="24"/>
        </w:rPr>
        <w:t>All have charitable foundations that fund local and national charities.</w:t>
      </w:r>
      <w:r>
        <w:rPr>
          <w:rFonts w:ascii="Arial" w:hAnsi="Arial" w:cs="Arial"/>
          <w:sz w:val="24"/>
          <w:szCs w:val="24"/>
        </w:rPr>
        <w:t xml:space="preserve"> </w:t>
      </w:r>
      <w:r w:rsidRPr="00FF169C">
        <w:rPr>
          <w:rFonts w:ascii="Arial" w:hAnsi="Arial" w:cs="Arial"/>
          <w:sz w:val="24"/>
          <w:szCs w:val="24"/>
        </w:rPr>
        <w:t>One example is the Lloyds</w:t>
      </w:r>
      <w:r>
        <w:rPr>
          <w:rFonts w:ascii="Arial" w:hAnsi="Arial" w:cs="Arial"/>
          <w:sz w:val="24"/>
          <w:szCs w:val="24"/>
        </w:rPr>
        <w:t>/</w:t>
      </w:r>
      <w:r w:rsidRPr="00FF169C">
        <w:rPr>
          <w:rFonts w:ascii="Arial" w:hAnsi="Arial" w:cs="Arial"/>
          <w:sz w:val="24"/>
          <w:szCs w:val="24"/>
        </w:rPr>
        <w:t>TSB Foundation, which supports organisations that are working to tackle disadvantage across England and Wales.</w:t>
      </w:r>
      <w:r>
        <w:rPr>
          <w:rFonts w:ascii="Arial" w:hAnsi="Arial" w:cs="Arial"/>
          <w:sz w:val="24"/>
          <w:szCs w:val="24"/>
        </w:rPr>
        <w:t xml:space="preserve"> Our bank Unity Trust has a community programme which offers competitive loans for community schemes, some quite major investments.</w:t>
      </w:r>
    </w:p>
    <w:p w14:paraId="71AC9576" w14:textId="77777777" w:rsidR="001F5C58" w:rsidRDefault="001F5C58" w:rsidP="00987880">
      <w:pPr>
        <w:spacing w:after="0"/>
        <w:rPr>
          <w:rStyle w:val="Hyperlink"/>
          <w:rFonts w:ascii="Arial" w:hAnsi="Arial" w:cs="Arial"/>
          <w:sz w:val="24"/>
          <w:szCs w:val="24"/>
        </w:rPr>
      </w:pPr>
      <w:hyperlink r:id="rId23" w:history="1">
        <w:r w:rsidRPr="00AB7CAD">
          <w:rPr>
            <w:rStyle w:val="Hyperlink"/>
            <w:rFonts w:ascii="Arial" w:hAnsi="Arial" w:cs="Arial"/>
            <w:sz w:val="24"/>
            <w:szCs w:val="24"/>
          </w:rPr>
          <w:t>www.lloydsbankfoundation.org.uk/</w:t>
        </w:r>
      </w:hyperlink>
      <w:r>
        <w:rPr>
          <w:rStyle w:val="Hyperlink"/>
          <w:rFonts w:ascii="Arial" w:hAnsi="Arial" w:cs="Arial"/>
          <w:sz w:val="24"/>
          <w:szCs w:val="24"/>
        </w:rPr>
        <w:t xml:space="preserve">; </w:t>
      </w:r>
    </w:p>
    <w:p w14:paraId="04EECE80" w14:textId="77777777" w:rsidR="001F5C58" w:rsidRPr="00A47CB6" w:rsidRDefault="001F5C58" w:rsidP="00987880">
      <w:pPr>
        <w:spacing w:after="0"/>
        <w:rPr>
          <w:rFonts w:ascii="Arial" w:hAnsi="Arial" w:cs="Arial"/>
          <w:sz w:val="24"/>
          <w:szCs w:val="24"/>
        </w:rPr>
      </w:pPr>
      <w:hyperlink r:id="rId24" w:history="1">
        <w:r w:rsidRPr="00AB7CAD">
          <w:rPr>
            <w:rStyle w:val="Hyperlink"/>
            <w:rFonts w:ascii="Arial" w:hAnsi="Arial" w:cs="Arial"/>
            <w:sz w:val="24"/>
            <w:szCs w:val="24"/>
          </w:rPr>
          <w:t>www.unity.co.uk/?s=Unity+in+the+Community</w:t>
        </w:r>
      </w:hyperlink>
      <w:r>
        <w:rPr>
          <w:rStyle w:val="Hyperlink"/>
          <w:rFonts w:ascii="Arial" w:hAnsi="Arial" w:cs="Arial"/>
          <w:sz w:val="24"/>
          <w:szCs w:val="24"/>
        </w:rPr>
        <w:t xml:space="preserve"> </w:t>
      </w:r>
    </w:p>
    <w:p w14:paraId="0617E6E7" w14:textId="77777777" w:rsidR="00BA1DDF" w:rsidRDefault="00BA1DDF" w:rsidP="00987880">
      <w:pPr>
        <w:spacing w:after="0"/>
        <w:rPr>
          <w:rFonts w:ascii="Arial" w:hAnsi="Arial" w:cs="Arial"/>
          <w:b/>
          <w:bCs/>
          <w:sz w:val="24"/>
          <w:szCs w:val="24"/>
        </w:rPr>
      </w:pPr>
    </w:p>
    <w:p w14:paraId="27FDC217" w14:textId="65690196" w:rsidR="00987880" w:rsidRDefault="001F5C58" w:rsidP="00987880">
      <w:pPr>
        <w:spacing w:after="0"/>
        <w:rPr>
          <w:rFonts w:ascii="Arial" w:hAnsi="Arial" w:cs="Arial"/>
          <w:sz w:val="24"/>
          <w:szCs w:val="24"/>
        </w:rPr>
      </w:pPr>
      <w:proofErr w:type="spellStart"/>
      <w:r w:rsidRPr="00FF169C">
        <w:rPr>
          <w:rFonts w:ascii="Arial" w:hAnsi="Arial" w:cs="Arial"/>
          <w:b/>
          <w:bCs/>
          <w:sz w:val="24"/>
          <w:szCs w:val="24"/>
        </w:rPr>
        <w:t>KnowHow</w:t>
      </w:r>
      <w:proofErr w:type="spellEnd"/>
      <w:r w:rsidRPr="00FF169C">
        <w:rPr>
          <w:rFonts w:ascii="Arial" w:hAnsi="Arial" w:cs="Arial"/>
          <w:b/>
          <w:bCs/>
          <w:sz w:val="24"/>
          <w:szCs w:val="24"/>
        </w:rPr>
        <w:t xml:space="preserve"> </w:t>
      </w:r>
      <w:proofErr w:type="spellStart"/>
      <w:r w:rsidRPr="00FF169C">
        <w:rPr>
          <w:rFonts w:ascii="Arial" w:hAnsi="Arial" w:cs="Arial"/>
          <w:b/>
          <w:bCs/>
          <w:sz w:val="24"/>
          <w:szCs w:val="24"/>
        </w:rPr>
        <w:t>NonProfit</w:t>
      </w:r>
      <w:proofErr w:type="spellEnd"/>
    </w:p>
    <w:p w14:paraId="4B5A4DB8" w14:textId="389FCC2F" w:rsidR="00663A02" w:rsidRDefault="001F5C58" w:rsidP="00987880">
      <w:pPr>
        <w:spacing w:after="0"/>
        <w:rPr>
          <w:rFonts w:ascii="Arial" w:hAnsi="Arial" w:cs="Arial"/>
          <w:sz w:val="24"/>
          <w:szCs w:val="24"/>
        </w:rPr>
      </w:pPr>
      <w:r w:rsidRPr="00FF169C">
        <w:rPr>
          <w:rFonts w:ascii="Arial" w:hAnsi="Arial" w:cs="Arial"/>
          <w:sz w:val="24"/>
          <w:szCs w:val="24"/>
        </w:rPr>
        <w:t>This is the place for non-profit people to learn and share what they have learnt with others. Whether you work in a large charity, are setting up your own social enterprise or are helping out your local community group, this site is for you.</w:t>
      </w:r>
      <w:r>
        <w:rPr>
          <w:rFonts w:ascii="Arial" w:hAnsi="Arial" w:cs="Arial"/>
          <w:sz w:val="24"/>
          <w:szCs w:val="24"/>
        </w:rPr>
        <w:t xml:space="preserve"> </w:t>
      </w:r>
    </w:p>
    <w:p w14:paraId="10A0450C" w14:textId="7024F36E" w:rsidR="001F5C58" w:rsidRPr="00FF169C" w:rsidRDefault="001F5C58" w:rsidP="00987880">
      <w:pPr>
        <w:spacing w:after="0"/>
        <w:rPr>
          <w:rFonts w:ascii="Arial" w:hAnsi="Arial" w:cs="Arial"/>
          <w:sz w:val="24"/>
          <w:szCs w:val="24"/>
        </w:rPr>
      </w:pPr>
      <w:hyperlink r:id="rId25" w:history="1">
        <w:r w:rsidRPr="00AB7CAD">
          <w:rPr>
            <w:rStyle w:val="Hyperlink"/>
            <w:rFonts w:ascii="Arial" w:hAnsi="Arial" w:cs="Arial"/>
            <w:sz w:val="24"/>
            <w:szCs w:val="24"/>
          </w:rPr>
          <w:t>www.knowhownonprofit.org/funding</w:t>
        </w:r>
      </w:hyperlink>
    </w:p>
    <w:p w14:paraId="52CB96DE" w14:textId="77777777" w:rsidR="00987880" w:rsidRDefault="00987880" w:rsidP="00987880">
      <w:pPr>
        <w:spacing w:after="0"/>
        <w:rPr>
          <w:rFonts w:ascii="Arial" w:hAnsi="Arial" w:cs="Arial"/>
          <w:b/>
          <w:bCs/>
          <w:sz w:val="24"/>
          <w:szCs w:val="24"/>
        </w:rPr>
      </w:pPr>
    </w:p>
    <w:p w14:paraId="6F859B79" w14:textId="4D0BA527" w:rsidR="001F5C58" w:rsidRPr="00FF169C" w:rsidRDefault="001F5C58" w:rsidP="00987880">
      <w:pPr>
        <w:spacing w:after="0"/>
        <w:rPr>
          <w:rFonts w:ascii="Arial" w:hAnsi="Arial" w:cs="Arial"/>
          <w:sz w:val="24"/>
          <w:szCs w:val="24"/>
        </w:rPr>
      </w:pPr>
      <w:r w:rsidRPr="00FF169C">
        <w:rPr>
          <w:rFonts w:ascii="Arial" w:hAnsi="Arial" w:cs="Arial"/>
          <w:b/>
          <w:bCs/>
          <w:sz w:val="24"/>
          <w:szCs w:val="24"/>
        </w:rPr>
        <w:t>Crowdfunding</w:t>
      </w:r>
    </w:p>
    <w:p w14:paraId="0252EEEF" w14:textId="6584F45F" w:rsidR="00663A02" w:rsidRDefault="001F5C58" w:rsidP="00987880">
      <w:pPr>
        <w:spacing w:after="0"/>
        <w:rPr>
          <w:rFonts w:ascii="Arial" w:hAnsi="Arial" w:cs="Arial"/>
          <w:sz w:val="24"/>
          <w:szCs w:val="24"/>
        </w:rPr>
      </w:pPr>
      <w:r w:rsidRPr="00FF169C">
        <w:rPr>
          <w:rFonts w:ascii="Arial" w:hAnsi="Arial" w:cs="Arial"/>
          <w:sz w:val="24"/>
          <w:szCs w:val="24"/>
        </w:rPr>
        <w:t>A system in which an organisation makes a pitch and, hopefully, people become interested and enthused enough to make a financial pledge</w:t>
      </w:r>
      <w:r>
        <w:rPr>
          <w:rFonts w:ascii="Arial" w:hAnsi="Arial" w:cs="Arial"/>
          <w:sz w:val="24"/>
          <w:szCs w:val="24"/>
        </w:rPr>
        <w:t>,</w:t>
      </w:r>
      <w:r w:rsidRPr="00FF169C">
        <w:rPr>
          <w:rFonts w:ascii="Arial" w:hAnsi="Arial" w:cs="Arial"/>
          <w:sz w:val="24"/>
          <w:szCs w:val="24"/>
        </w:rPr>
        <w:t xml:space="preserve"> but this is only redeemed if the total is achieved.</w:t>
      </w:r>
      <w:r>
        <w:rPr>
          <w:rFonts w:ascii="Arial" w:hAnsi="Arial" w:cs="Arial"/>
          <w:sz w:val="24"/>
          <w:szCs w:val="24"/>
        </w:rPr>
        <w:t xml:space="preserve"> </w:t>
      </w:r>
      <w:r w:rsidRPr="00FF169C">
        <w:rPr>
          <w:rFonts w:ascii="Arial" w:hAnsi="Arial" w:cs="Arial"/>
          <w:sz w:val="24"/>
          <w:szCs w:val="24"/>
        </w:rPr>
        <w:t xml:space="preserve">It probably works best for fairly small (capital) projects </w:t>
      </w:r>
      <w:r w:rsidR="00E0399B" w:rsidRPr="00FF169C">
        <w:rPr>
          <w:rFonts w:ascii="Arial" w:hAnsi="Arial" w:cs="Arial"/>
          <w:sz w:val="24"/>
          <w:szCs w:val="24"/>
        </w:rPr>
        <w:t>e.g.</w:t>
      </w:r>
      <w:r w:rsidRPr="00FF169C">
        <w:rPr>
          <w:rFonts w:ascii="Arial" w:hAnsi="Arial" w:cs="Arial"/>
          <w:sz w:val="24"/>
          <w:szCs w:val="24"/>
        </w:rPr>
        <w:t xml:space="preserve"> up to £25,000</w:t>
      </w:r>
      <w:r w:rsidR="006B3F04">
        <w:rPr>
          <w:rFonts w:ascii="Arial" w:hAnsi="Arial" w:cs="Arial"/>
          <w:sz w:val="24"/>
          <w:szCs w:val="24"/>
        </w:rPr>
        <w:t>.</w:t>
      </w:r>
    </w:p>
    <w:p w14:paraId="73AA610C" w14:textId="2AE54358" w:rsidR="001F5C58" w:rsidRPr="00FF169C" w:rsidRDefault="001F5C58" w:rsidP="00987880">
      <w:pPr>
        <w:spacing w:after="0"/>
        <w:rPr>
          <w:rFonts w:ascii="Arial" w:hAnsi="Arial" w:cs="Arial"/>
          <w:sz w:val="24"/>
          <w:szCs w:val="24"/>
        </w:rPr>
      </w:pPr>
      <w:hyperlink r:id="rId26" w:history="1">
        <w:r w:rsidRPr="00FF169C">
          <w:rPr>
            <w:rStyle w:val="Hyperlink"/>
            <w:rFonts w:ascii="Arial" w:hAnsi="Arial" w:cs="Arial"/>
            <w:sz w:val="24"/>
            <w:szCs w:val="24"/>
          </w:rPr>
          <w:t>www.spacehive.com</w:t>
        </w:r>
      </w:hyperlink>
    </w:p>
    <w:p w14:paraId="0EFF0129" w14:textId="77777777" w:rsidR="00987880" w:rsidRDefault="00987880" w:rsidP="00987880">
      <w:pPr>
        <w:spacing w:after="0"/>
        <w:rPr>
          <w:rFonts w:ascii="Arial" w:hAnsi="Arial" w:cs="Arial"/>
          <w:b/>
          <w:bCs/>
          <w:sz w:val="24"/>
          <w:szCs w:val="24"/>
        </w:rPr>
      </w:pPr>
    </w:p>
    <w:p w14:paraId="6A59FF5F" w14:textId="6767AA59" w:rsidR="001F5C58" w:rsidRPr="00FF169C" w:rsidRDefault="001F5C58" w:rsidP="00987880">
      <w:pPr>
        <w:spacing w:after="0"/>
        <w:rPr>
          <w:rFonts w:ascii="Arial" w:hAnsi="Arial" w:cs="Arial"/>
          <w:sz w:val="24"/>
          <w:szCs w:val="24"/>
        </w:rPr>
      </w:pPr>
      <w:r w:rsidRPr="00FF169C">
        <w:rPr>
          <w:rFonts w:ascii="Arial" w:hAnsi="Arial" w:cs="Arial"/>
          <w:b/>
          <w:bCs/>
          <w:sz w:val="24"/>
          <w:szCs w:val="24"/>
        </w:rPr>
        <w:t>Natural Flood Management</w:t>
      </w:r>
    </w:p>
    <w:p w14:paraId="19A6BCA6" w14:textId="77777777" w:rsidR="001F5C58" w:rsidRPr="00FF169C" w:rsidRDefault="001F5C58" w:rsidP="00987880">
      <w:pPr>
        <w:spacing w:after="0"/>
        <w:rPr>
          <w:rFonts w:ascii="Arial" w:hAnsi="Arial" w:cs="Arial"/>
          <w:sz w:val="24"/>
          <w:szCs w:val="24"/>
        </w:rPr>
      </w:pPr>
      <w:r w:rsidRPr="00FF169C">
        <w:rPr>
          <w:rFonts w:ascii="Arial" w:hAnsi="Arial" w:cs="Arial"/>
          <w:sz w:val="24"/>
          <w:szCs w:val="24"/>
        </w:rPr>
        <w:t>This fund is available for community projects to help fund natural flood management schemes across England. Projects that aim to reduce flood risk, improve wildlife habitats and biodiversity and support the development of partnership working in communities are invited to apply. Funding can also be used as match funding alongside other grant programmes.</w:t>
      </w:r>
      <w:r>
        <w:rPr>
          <w:rFonts w:ascii="Arial" w:hAnsi="Arial" w:cs="Arial"/>
          <w:sz w:val="24"/>
          <w:szCs w:val="24"/>
        </w:rPr>
        <w:t xml:space="preserve"> </w:t>
      </w:r>
      <w:hyperlink r:id="rId27" w:history="1">
        <w:r w:rsidRPr="00AB7CAD">
          <w:rPr>
            <w:rStyle w:val="Hyperlink"/>
            <w:rFonts w:ascii="Arial" w:hAnsi="Arial" w:cs="Arial"/>
            <w:sz w:val="24"/>
            <w:szCs w:val="24"/>
          </w:rPr>
          <w:t>www.catchmentbasedapproach.org/resources/tools-and-casestudies/deliver/nfm</w:t>
        </w:r>
      </w:hyperlink>
    </w:p>
    <w:p w14:paraId="06A1E78F" w14:textId="77777777" w:rsidR="00987880" w:rsidRDefault="00987880" w:rsidP="00987880">
      <w:pPr>
        <w:spacing w:after="0"/>
        <w:rPr>
          <w:rFonts w:ascii="Arial" w:hAnsi="Arial" w:cs="Arial"/>
          <w:b/>
          <w:bCs/>
          <w:sz w:val="24"/>
          <w:szCs w:val="24"/>
        </w:rPr>
      </w:pPr>
    </w:p>
    <w:p w14:paraId="13161CB1" w14:textId="77777777" w:rsidR="00663A02" w:rsidRDefault="00663A02" w:rsidP="00987880">
      <w:pPr>
        <w:spacing w:after="0"/>
        <w:rPr>
          <w:rFonts w:ascii="Arial" w:hAnsi="Arial" w:cs="Arial"/>
          <w:b/>
          <w:bCs/>
          <w:sz w:val="24"/>
          <w:szCs w:val="24"/>
        </w:rPr>
      </w:pPr>
    </w:p>
    <w:p w14:paraId="7F6F435F" w14:textId="77777777" w:rsidR="00663A02" w:rsidRDefault="00663A02" w:rsidP="00987880">
      <w:pPr>
        <w:spacing w:after="0"/>
        <w:rPr>
          <w:rFonts w:ascii="Arial" w:hAnsi="Arial" w:cs="Arial"/>
          <w:b/>
          <w:bCs/>
          <w:sz w:val="24"/>
          <w:szCs w:val="24"/>
        </w:rPr>
      </w:pPr>
    </w:p>
    <w:p w14:paraId="30F54C24" w14:textId="77777777" w:rsidR="00663A02" w:rsidRDefault="00663A02" w:rsidP="00987880">
      <w:pPr>
        <w:spacing w:after="0"/>
        <w:rPr>
          <w:rFonts w:ascii="Arial" w:hAnsi="Arial" w:cs="Arial"/>
          <w:b/>
          <w:bCs/>
          <w:sz w:val="24"/>
          <w:szCs w:val="24"/>
        </w:rPr>
      </w:pPr>
    </w:p>
    <w:p w14:paraId="5FDF4766" w14:textId="77777777" w:rsidR="00663A02" w:rsidRDefault="00663A02" w:rsidP="00987880">
      <w:pPr>
        <w:spacing w:after="0"/>
        <w:rPr>
          <w:rFonts w:ascii="Arial" w:hAnsi="Arial" w:cs="Arial"/>
          <w:b/>
          <w:bCs/>
          <w:sz w:val="24"/>
          <w:szCs w:val="24"/>
        </w:rPr>
      </w:pPr>
    </w:p>
    <w:p w14:paraId="3CF8A4A4" w14:textId="77777777" w:rsidR="00663A02" w:rsidRDefault="00663A02" w:rsidP="00987880">
      <w:pPr>
        <w:spacing w:after="0"/>
        <w:rPr>
          <w:rFonts w:ascii="Arial" w:hAnsi="Arial" w:cs="Arial"/>
          <w:b/>
          <w:bCs/>
          <w:sz w:val="24"/>
          <w:szCs w:val="24"/>
        </w:rPr>
      </w:pPr>
    </w:p>
    <w:p w14:paraId="2C9FFDAE" w14:textId="13C30DE4" w:rsidR="001F5C58" w:rsidRPr="009D1E27" w:rsidRDefault="001F5C58" w:rsidP="00987880">
      <w:pPr>
        <w:spacing w:after="0"/>
        <w:rPr>
          <w:rFonts w:ascii="Arial" w:hAnsi="Arial" w:cs="Arial"/>
          <w:b/>
          <w:bCs/>
          <w:sz w:val="24"/>
          <w:szCs w:val="24"/>
        </w:rPr>
      </w:pPr>
      <w:r w:rsidRPr="009D1E27">
        <w:rPr>
          <w:rFonts w:ascii="Arial" w:hAnsi="Arial" w:cs="Arial"/>
          <w:b/>
          <w:bCs/>
          <w:sz w:val="24"/>
          <w:szCs w:val="24"/>
        </w:rPr>
        <w:lastRenderedPageBreak/>
        <w:t>The Arts Council</w:t>
      </w:r>
    </w:p>
    <w:p w14:paraId="10D3B9BB" w14:textId="733550F2" w:rsidR="001F5C58" w:rsidRDefault="001F5C58" w:rsidP="00987880">
      <w:pPr>
        <w:spacing w:after="0"/>
        <w:rPr>
          <w:rFonts w:ascii="Arial" w:hAnsi="Arial" w:cs="Arial"/>
          <w:color w:val="000000"/>
          <w:sz w:val="24"/>
          <w:szCs w:val="24"/>
          <w:shd w:val="clear" w:color="auto" w:fill="FFFFFF"/>
        </w:rPr>
      </w:pPr>
      <w:r>
        <w:rPr>
          <w:rFonts w:ascii="Arial" w:hAnsi="Arial" w:cs="Arial"/>
          <w:color w:val="000000"/>
          <w:sz w:val="24"/>
          <w:szCs w:val="24"/>
          <w:shd w:val="clear" w:color="auto" w:fill="FFFFFF"/>
        </w:rPr>
        <w:t>The Arts Council states that ‘t</w:t>
      </w:r>
      <w:r w:rsidRPr="002F1AB2">
        <w:rPr>
          <w:rFonts w:ascii="Arial" w:hAnsi="Arial" w:cs="Arial"/>
          <w:color w:val="000000"/>
          <w:sz w:val="24"/>
          <w:szCs w:val="24"/>
          <w:shd w:val="clear" w:color="auto" w:fill="FFFFFF"/>
        </w:rPr>
        <w:t>he South East is home to 103 National Portfolio Organisations and between 2018-22, they will receive a combined investment of more than £167 million. We also invest in many more artists, creative practitioners, and arts and cultural organisations through our Arts Council National Lottery Project Grants.</w:t>
      </w:r>
      <w:r>
        <w:rPr>
          <w:rFonts w:ascii="Arial" w:hAnsi="Arial" w:cs="Arial"/>
          <w:color w:val="000000"/>
          <w:sz w:val="24"/>
          <w:szCs w:val="24"/>
          <w:shd w:val="clear" w:color="auto" w:fill="FFFFFF"/>
        </w:rPr>
        <w:t>’ Grants are currently suspended due to the pandemic but there are Corvid19 support programmes which may be applicable. The Coastal Communities Association works with the Arts Council on a number of projects.</w:t>
      </w:r>
      <w:r w:rsidRPr="00C4039E">
        <w:t xml:space="preserve"> </w:t>
      </w:r>
      <w:hyperlink r:id="rId28" w:history="1">
        <w:r w:rsidRPr="00AB7CAD">
          <w:rPr>
            <w:rStyle w:val="Hyperlink"/>
            <w:rFonts w:ascii="Arial" w:hAnsi="Arial" w:cs="Arial"/>
            <w:sz w:val="24"/>
            <w:szCs w:val="24"/>
            <w:shd w:val="clear" w:color="auto" w:fill="FFFFFF"/>
          </w:rPr>
          <w:t>www.artscouncil.org.uk/</w:t>
        </w:r>
      </w:hyperlink>
      <w:r>
        <w:rPr>
          <w:rFonts w:ascii="Arial" w:hAnsi="Arial" w:cs="Arial"/>
          <w:color w:val="000000"/>
          <w:sz w:val="24"/>
          <w:szCs w:val="24"/>
          <w:shd w:val="clear" w:color="auto" w:fill="FFFFFF"/>
        </w:rPr>
        <w:t xml:space="preserve"> </w:t>
      </w:r>
    </w:p>
    <w:p w14:paraId="5E0FBAF1" w14:textId="073A6017" w:rsidR="006309C6" w:rsidRPr="00CE686A" w:rsidRDefault="00044EDA" w:rsidP="00987880">
      <w:pPr>
        <w:spacing w:after="0"/>
        <w:rPr>
          <w:rFonts w:ascii="Arial" w:hAnsi="Arial" w:cs="Arial"/>
          <w:noProof/>
          <w:sz w:val="20"/>
          <w:szCs w:val="20"/>
        </w:rPr>
      </w:pPr>
      <w:r>
        <w:rPr>
          <w:rFonts w:ascii="Arial" w:hAnsi="Arial" w:cs="Arial"/>
          <w:sz w:val="20"/>
          <w:szCs w:val="20"/>
        </w:rPr>
        <w:fldChar w:fldCharType="begin"/>
      </w:r>
      <w:r>
        <w:rPr>
          <w:rFonts w:ascii="Arial" w:hAnsi="Arial" w:cs="Arial"/>
          <w:sz w:val="20"/>
          <w:szCs w:val="20"/>
        </w:rPr>
        <w:instrText xml:space="preserve"> FILENAME  \* Lower \p  \* MERGEFORMAT </w:instrText>
      </w:r>
      <w:r>
        <w:rPr>
          <w:rFonts w:ascii="Arial" w:hAnsi="Arial" w:cs="Arial"/>
          <w:sz w:val="20"/>
          <w:szCs w:val="20"/>
        </w:rPr>
        <w:fldChar w:fldCharType="end"/>
      </w:r>
    </w:p>
    <w:sectPr w:rsidR="006309C6" w:rsidRPr="00CE686A" w:rsidSect="00663A02">
      <w:headerReference w:type="default" r:id="rId29"/>
      <w:footerReference w:type="even" r:id="rId30"/>
      <w:footerReference w:type="default" r:id="rId31"/>
      <w:footerReference w:type="first" r:id="rId32"/>
      <w:pgSz w:w="11906" w:h="16838"/>
      <w:pgMar w:top="1400" w:right="1440" w:bottom="1113" w:left="1440" w:header="680" w:footer="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967B0" w14:textId="77777777" w:rsidR="00ED628A" w:rsidRDefault="00ED628A" w:rsidP="004E4B5C">
      <w:pPr>
        <w:spacing w:after="0" w:line="240" w:lineRule="auto"/>
      </w:pPr>
      <w:r>
        <w:separator/>
      </w:r>
    </w:p>
  </w:endnote>
  <w:endnote w:type="continuationSeparator" w:id="0">
    <w:p w14:paraId="174DDFDB" w14:textId="77777777" w:rsidR="00ED628A" w:rsidRDefault="00ED628A" w:rsidP="004E4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6473798"/>
      <w:docPartObj>
        <w:docPartGallery w:val="Page Numbers (Bottom of Page)"/>
        <w:docPartUnique/>
      </w:docPartObj>
    </w:sdtPr>
    <w:sdtContent>
      <w:p w14:paraId="7F1A8AAA" w14:textId="04DD6085" w:rsidR="00663A02" w:rsidRDefault="00663A02" w:rsidP="00F60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2160EB" w14:textId="77777777" w:rsidR="00663A02" w:rsidRDefault="00663A02" w:rsidP="00663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13278526"/>
      <w:docPartObj>
        <w:docPartGallery w:val="Page Numbers (Bottom of Page)"/>
        <w:docPartUnique/>
      </w:docPartObj>
    </w:sdtPr>
    <w:sdtContent>
      <w:p w14:paraId="427B7F78" w14:textId="34CCABA0" w:rsidR="00663A02" w:rsidRDefault="00663A02" w:rsidP="00F60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0C0D46" w14:textId="1616D8C8" w:rsidR="00D67374" w:rsidRDefault="00D67374" w:rsidP="00663A02">
    <w:pPr>
      <w:pStyle w:val="Footer"/>
      <w:ind w:right="360"/>
      <w:jc w:val="right"/>
    </w:pPr>
  </w:p>
  <w:p w14:paraId="2B8D8FBA" w14:textId="77777777" w:rsidR="00D67374" w:rsidRDefault="00D673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143280"/>
      <w:docPartObj>
        <w:docPartGallery w:val="Page Numbers (Bottom of Page)"/>
        <w:docPartUnique/>
      </w:docPartObj>
    </w:sdtPr>
    <w:sdtContent>
      <w:p w14:paraId="72B04961" w14:textId="71996B54" w:rsidR="00663A02" w:rsidRDefault="00663A02" w:rsidP="00F609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D99626" w14:textId="77777777" w:rsidR="00663A02" w:rsidRDefault="00663A02" w:rsidP="00663A02">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F7A318" w14:textId="77777777" w:rsidR="00ED628A" w:rsidRDefault="00ED628A" w:rsidP="004E4B5C">
      <w:pPr>
        <w:spacing w:after="0" w:line="240" w:lineRule="auto"/>
      </w:pPr>
      <w:r>
        <w:separator/>
      </w:r>
    </w:p>
  </w:footnote>
  <w:footnote w:type="continuationSeparator" w:id="0">
    <w:p w14:paraId="67111DB9" w14:textId="77777777" w:rsidR="00ED628A" w:rsidRDefault="00ED628A" w:rsidP="004E4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F106F" w14:textId="6150D566" w:rsidR="00D67374" w:rsidRDefault="00D67374" w:rsidP="00102B67">
    <w:r>
      <w:rPr>
        <w:rFonts w:ascii="Arial" w:hAnsi="Arial" w:cs="Arial"/>
        <w:b/>
        <w:bCs/>
        <w:sz w:val="24"/>
        <w:szCs w:val="24"/>
      </w:rPr>
      <w:t>HBCCT Development Plan 2020 – 2023: Final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6B8D"/>
    <w:multiLevelType w:val="hybridMultilevel"/>
    <w:tmpl w:val="B3E0153C"/>
    <w:lvl w:ilvl="0" w:tplc="08090001">
      <w:start w:val="1"/>
      <w:numFmt w:val="bullet"/>
      <w:lvlText w:val=""/>
      <w:lvlJc w:val="left"/>
      <w:pPr>
        <w:ind w:left="1002" w:hanging="360"/>
      </w:pPr>
      <w:rPr>
        <w:rFonts w:ascii="Symbol" w:hAnsi="Symbol" w:hint="default"/>
      </w:rPr>
    </w:lvl>
    <w:lvl w:ilvl="1" w:tplc="08090003">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 w15:restartNumberingAfterBreak="0">
    <w:nsid w:val="043E7D9A"/>
    <w:multiLevelType w:val="hybridMultilevel"/>
    <w:tmpl w:val="9FAE45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57C1C93"/>
    <w:multiLevelType w:val="hybridMultilevel"/>
    <w:tmpl w:val="CC8C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E3D6A"/>
    <w:multiLevelType w:val="hybridMultilevel"/>
    <w:tmpl w:val="8990E5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833472"/>
    <w:multiLevelType w:val="hybridMultilevel"/>
    <w:tmpl w:val="1242D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AF2817"/>
    <w:multiLevelType w:val="hybridMultilevel"/>
    <w:tmpl w:val="5BA8B6DA"/>
    <w:lvl w:ilvl="0" w:tplc="3A4E5302">
      <w:start w:val="1"/>
      <w:numFmt w:val="bullet"/>
      <w:lvlText w:val="✴"/>
      <w:lvlJc w:val="left"/>
      <w:pPr>
        <w:ind w:left="21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tplc="D0C6FA0A">
      <w:start w:val="1"/>
      <w:numFmt w:val="bullet"/>
      <w:lvlText w:val="•"/>
      <w:lvlJc w:val="left"/>
      <w:pPr>
        <w:ind w:left="45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tplc="01D6B910">
      <w:start w:val="1"/>
      <w:numFmt w:val="bullet"/>
      <w:lvlText w:val="•"/>
      <w:lvlJc w:val="left"/>
      <w:pPr>
        <w:ind w:left="69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tplc="4050D198">
      <w:start w:val="1"/>
      <w:numFmt w:val="bullet"/>
      <w:lvlText w:val="•"/>
      <w:lvlJc w:val="left"/>
      <w:pPr>
        <w:ind w:left="93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tplc="45B24660">
      <w:start w:val="1"/>
      <w:numFmt w:val="bullet"/>
      <w:lvlText w:val="•"/>
      <w:lvlJc w:val="left"/>
      <w:pPr>
        <w:ind w:left="117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tplc="67E2D626">
      <w:start w:val="1"/>
      <w:numFmt w:val="bullet"/>
      <w:lvlText w:val="•"/>
      <w:lvlJc w:val="left"/>
      <w:pPr>
        <w:ind w:left="141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tplc="EBCA5274">
      <w:start w:val="1"/>
      <w:numFmt w:val="bullet"/>
      <w:lvlText w:val="•"/>
      <w:lvlJc w:val="left"/>
      <w:pPr>
        <w:ind w:left="165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tplc="B9684EFE">
      <w:start w:val="1"/>
      <w:numFmt w:val="bullet"/>
      <w:lvlText w:val="•"/>
      <w:lvlJc w:val="left"/>
      <w:pPr>
        <w:ind w:left="189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tplc="F6945808">
      <w:start w:val="1"/>
      <w:numFmt w:val="bullet"/>
      <w:lvlText w:val="•"/>
      <w:lvlJc w:val="left"/>
      <w:pPr>
        <w:ind w:left="213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0DE124F1"/>
    <w:multiLevelType w:val="hybridMultilevel"/>
    <w:tmpl w:val="5828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32D91"/>
    <w:multiLevelType w:val="hybridMultilevel"/>
    <w:tmpl w:val="B44C3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4790A"/>
    <w:multiLevelType w:val="hybridMultilevel"/>
    <w:tmpl w:val="9E56BBC4"/>
    <w:lvl w:ilvl="0" w:tplc="BE0C5292">
      <w:start w:val="1"/>
      <w:numFmt w:val="bullet"/>
      <w:lvlText w:val="✴"/>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036D542">
      <w:start w:val="1"/>
      <w:numFmt w:val="bullet"/>
      <w:lvlText w:val="✴"/>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DA50DAA2">
      <w:start w:val="1"/>
      <w:numFmt w:val="bullet"/>
      <w:lvlText w:val="✴"/>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3252C426">
      <w:start w:val="1"/>
      <w:numFmt w:val="bullet"/>
      <w:lvlText w:val="✴"/>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B56D5BA">
      <w:start w:val="1"/>
      <w:numFmt w:val="bullet"/>
      <w:lvlText w:val="✴"/>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21C3A7E">
      <w:start w:val="1"/>
      <w:numFmt w:val="bullet"/>
      <w:lvlText w:val="✴"/>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A249568">
      <w:start w:val="1"/>
      <w:numFmt w:val="bullet"/>
      <w:lvlText w:val="✴"/>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5CCC9A52">
      <w:start w:val="1"/>
      <w:numFmt w:val="bullet"/>
      <w:lvlText w:val="✴"/>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4A6D88E">
      <w:start w:val="1"/>
      <w:numFmt w:val="bullet"/>
      <w:lvlText w:val="✴"/>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86D325D"/>
    <w:multiLevelType w:val="hybridMultilevel"/>
    <w:tmpl w:val="9F9827D8"/>
    <w:lvl w:ilvl="0" w:tplc="DB9EFC76">
      <w:start w:val="1"/>
      <w:numFmt w:val="bullet"/>
      <w:lvlText w:val="✴"/>
      <w:lvlJc w:val="left"/>
      <w:pPr>
        <w:ind w:left="218" w:hanging="218"/>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5249E"/>
    <w:multiLevelType w:val="hybridMultilevel"/>
    <w:tmpl w:val="948A1D2C"/>
    <w:lvl w:ilvl="0" w:tplc="DB9EFC76">
      <w:start w:val="1"/>
      <w:numFmt w:val="bullet"/>
      <w:lvlText w:val="✴"/>
      <w:lvlJc w:val="left"/>
      <w:pPr>
        <w:ind w:left="218" w:hanging="218"/>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1" w:tplc="C4EE6AB8">
      <w:start w:val="1"/>
      <w:numFmt w:val="bullet"/>
      <w:lvlText w:val="✴"/>
      <w:lvlJc w:val="left"/>
      <w:pPr>
        <w:ind w:left="938" w:hanging="218"/>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2" w:tplc="7D104E7C">
      <w:start w:val="1"/>
      <w:numFmt w:val="bullet"/>
      <w:lvlText w:val="✴"/>
      <w:lvlJc w:val="left"/>
      <w:pPr>
        <w:ind w:left="1658" w:hanging="218"/>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3" w:tplc="73748A76">
      <w:start w:val="1"/>
      <w:numFmt w:val="bullet"/>
      <w:lvlText w:val="✴"/>
      <w:lvlJc w:val="left"/>
      <w:pPr>
        <w:ind w:left="2378" w:hanging="218"/>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4" w:tplc="72BE77A8">
      <w:start w:val="1"/>
      <w:numFmt w:val="bullet"/>
      <w:lvlText w:val="✴"/>
      <w:lvlJc w:val="left"/>
      <w:pPr>
        <w:ind w:left="3098" w:hanging="218"/>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5" w:tplc="FE7809A2">
      <w:start w:val="1"/>
      <w:numFmt w:val="bullet"/>
      <w:lvlText w:val="✴"/>
      <w:lvlJc w:val="left"/>
      <w:pPr>
        <w:ind w:left="3818" w:hanging="218"/>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6" w:tplc="F828C3A2">
      <w:start w:val="1"/>
      <w:numFmt w:val="bullet"/>
      <w:lvlText w:val="✴"/>
      <w:lvlJc w:val="left"/>
      <w:pPr>
        <w:ind w:left="4538" w:hanging="218"/>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7" w:tplc="B256105E">
      <w:start w:val="1"/>
      <w:numFmt w:val="bullet"/>
      <w:lvlText w:val="✴"/>
      <w:lvlJc w:val="left"/>
      <w:pPr>
        <w:ind w:left="5258" w:hanging="218"/>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8" w:tplc="2648EECE">
      <w:start w:val="1"/>
      <w:numFmt w:val="bullet"/>
      <w:lvlText w:val="✴"/>
      <w:lvlJc w:val="left"/>
      <w:pPr>
        <w:ind w:left="5978" w:hanging="218"/>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11" w15:restartNumberingAfterBreak="0">
    <w:nsid w:val="22C52154"/>
    <w:multiLevelType w:val="hybridMultilevel"/>
    <w:tmpl w:val="9A1A5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6A71B8C"/>
    <w:multiLevelType w:val="hybridMultilevel"/>
    <w:tmpl w:val="0186F010"/>
    <w:lvl w:ilvl="0" w:tplc="07521A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17641F"/>
    <w:multiLevelType w:val="hybridMultilevel"/>
    <w:tmpl w:val="91BEA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D01A19"/>
    <w:multiLevelType w:val="hybridMultilevel"/>
    <w:tmpl w:val="18224B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5D7735"/>
    <w:multiLevelType w:val="hybridMultilevel"/>
    <w:tmpl w:val="02666C26"/>
    <w:lvl w:ilvl="0" w:tplc="DB9EFC76">
      <w:start w:val="1"/>
      <w:numFmt w:val="bullet"/>
      <w:lvlText w:val="✴"/>
      <w:lvlJc w:val="left"/>
      <w:pPr>
        <w:ind w:left="218" w:hanging="218"/>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DC1C88"/>
    <w:multiLevelType w:val="hybridMultilevel"/>
    <w:tmpl w:val="AEA0C11C"/>
    <w:lvl w:ilvl="0" w:tplc="DB9EFC76">
      <w:start w:val="1"/>
      <w:numFmt w:val="bullet"/>
      <w:lvlText w:val="✴"/>
      <w:lvlJc w:val="left"/>
      <w:pPr>
        <w:ind w:left="218" w:hanging="218"/>
      </w:pPr>
      <w:rPr>
        <w:rFonts w:hAnsi="Arial Unicode MS"/>
        <w:b/>
        <w:bCs/>
        <w:caps w:val="0"/>
        <w:smallCaps w:val="0"/>
        <w:strike w:val="0"/>
        <w:dstrike w:val="0"/>
        <w:outline w:val="0"/>
        <w:emboss w:val="0"/>
        <w:imprint w:val="0"/>
        <w:color w:val="000000"/>
        <w:spacing w:val="0"/>
        <w:w w:val="100"/>
        <w:kern w:val="0"/>
        <w:position w:val="0"/>
        <w:sz w:val="24"/>
        <w:szCs w:val="24"/>
        <w:highligh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E319A7"/>
    <w:multiLevelType w:val="multilevel"/>
    <w:tmpl w:val="A9CE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9247CC"/>
    <w:multiLevelType w:val="hybridMultilevel"/>
    <w:tmpl w:val="F7DE8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70139"/>
    <w:multiLevelType w:val="hybridMultilevel"/>
    <w:tmpl w:val="17E63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317268"/>
    <w:multiLevelType w:val="hybridMultilevel"/>
    <w:tmpl w:val="55A28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066C3F"/>
    <w:multiLevelType w:val="hybridMultilevel"/>
    <w:tmpl w:val="16005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1A03534"/>
    <w:multiLevelType w:val="hybridMultilevel"/>
    <w:tmpl w:val="B70CD926"/>
    <w:lvl w:ilvl="0" w:tplc="3D94CB2C">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056E8A32">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1720AED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E5C2C252">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5434BBC0">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2DFEB0BC">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8D5A5ED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A02CB56">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5ACA74DC">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3" w15:restartNumberingAfterBreak="0">
    <w:nsid w:val="51CC44B6"/>
    <w:multiLevelType w:val="hybridMultilevel"/>
    <w:tmpl w:val="6234E4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1CD5BBC"/>
    <w:multiLevelType w:val="hybridMultilevel"/>
    <w:tmpl w:val="10142954"/>
    <w:lvl w:ilvl="0" w:tplc="F7FE6CA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3A2864A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BE043B22">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0EE0182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AA146C6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4D7021B0">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BD1E99B6">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4F4457EE">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BD921774">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25" w15:restartNumberingAfterBreak="0">
    <w:nsid w:val="52C05E43"/>
    <w:multiLevelType w:val="hybridMultilevel"/>
    <w:tmpl w:val="E33AE4DE"/>
    <w:lvl w:ilvl="0" w:tplc="990E2B9C">
      <w:start w:val="1"/>
      <w:numFmt w:val="bullet"/>
      <w:lvlText w:val="✴"/>
      <w:lvlJc w:val="left"/>
      <w:pPr>
        <w:ind w:left="21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1" w:tplc="87789ABC">
      <w:start w:val="1"/>
      <w:numFmt w:val="bullet"/>
      <w:lvlText w:val="•"/>
      <w:lvlJc w:val="left"/>
      <w:pPr>
        <w:ind w:left="45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tplc="989E904C">
      <w:start w:val="1"/>
      <w:numFmt w:val="bullet"/>
      <w:lvlText w:val="•"/>
      <w:lvlJc w:val="left"/>
      <w:pPr>
        <w:ind w:left="69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tplc="5A6E865E">
      <w:start w:val="1"/>
      <w:numFmt w:val="bullet"/>
      <w:lvlText w:val="•"/>
      <w:lvlJc w:val="left"/>
      <w:pPr>
        <w:ind w:left="93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tplc="380EFDA4">
      <w:start w:val="1"/>
      <w:numFmt w:val="bullet"/>
      <w:lvlText w:val="•"/>
      <w:lvlJc w:val="left"/>
      <w:pPr>
        <w:ind w:left="117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tplc="34A4C69E">
      <w:start w:val="1"/>
      <w:numFmt w:val="bullet"/>
      <w:lvlText w:val="•"/>
      <w:lvlJc w:val="left"/>
      <w:pPr>
        <w:ind w:left="141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tplc="31088960">
      <w:start w:val="1"/>
      <w:numFmt w:val="bullet"/>
      <w:lvlText w:val="•"/>
      <w:lvlJc w:val="left"/>
      <w:pPr>
        <w:ind w:left="165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tplc="A262F78A">
      <w:start w:val="1"/>
      <w:numFmt w:val="bullet"/>
      <w:lvlText w:val="•"/>
      <w:lvlJc w:val="left"/>
      <w:pPr>
        <w:ind w:left="189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tplc="32463330">
      <w:start w:val="1"/>
      <w:numFmt w:val="bullet"/>
      <w:lvlText w:val="•"/>
      <w:lvlJc w:val="left"/>
      <w:pPr>
        <w:ind w:left="2138" w:hanging="21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26" w15:restartNumberingAfterBreak="0">
    <w:nsid w:val="61401C5B"/>
    <w:multiLevelType w:val="hybridMultilevel"/>
    <w:tmpl w:val="F18A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844178"/>
    <w:multiLevelType w:val="hybridMultilevel"/>
    <w:tmpl w:val="C1D4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DB1754"/>
    <w:multiLevelType w:val="hybridMultilevel"/>
    <w:tmpl w:val="AD90084A"/>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9" w15:restartNumberingAfterBreak="0">
    <w:nsid w:val="6D924E0F"/>
    <w:multiLevelType w:val="hybridMultilevel"/>
    <w:tmpl w:val="9E54715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F6544DF"/>
    <w:multiLevelType w:val="hybridMultilevel"/>
    <w:tmpl w:val="A7F29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1E6DD4"/>
    <w:multiLevelType w:val="multilevel"/>
    <w:tmpl w:val="4448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6554FE"/>
    <w:multiLevelType w:val="hybridMultilevel"/>
    <w:tmpl w:val="301857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8775CF"/>
    <w:multiLevelType w:val="hybridMultilevel"/>
    <w:tmpl w:val="A73076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9561E10"/>
    <w:multiLevelType w:val="hybridMultilevel"/>
    <w:tmpl w:val="204E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754307"/>
    <w:multiLevelType w:val="hybridMultilevel"/>
    <w:tmpl w:val="2604C99E"/>
    <w:lvl w:ilvl="0" w:tplc="07521AC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BA35D2"/>
    <w:multiLevelType w:val="hybridMultilevel"/>
    <w:tmpl w:val="CF5C9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495993">
    <w:abstractNumId w:val="30"/>
  </w:num>
  <w:num w:numId="2" w16cid:durableId="592975400">
    <w:abstractNumId w:val="14"/>
  </w:num>
  <w:num w:numId="3" w16cid:durableId="810101658">
    <w:abstractNumId w:val="26"/>
  </w:num>
  <w:num w:numId="4" w16cid:durableId="872571866">
    <w:abstractNumId w:val="31"/>
  </w:num>
  <w:num w:numId="5" w16cid:durableId="801533984">
    <w:abstractNumId w:val="17"/>
  </w:num>
  <w:num w:numId="6" w16cid:durableId="1953895797">
    <w:abstractNumId w:val="3"/>
  </w:num>
  <w:num w:numId="7" w16cid:durableId="1441605377">
    <w:abstractNumId w:val="36"/>
  </w:num>
  <w:num w:numId="8" w16cid:durableId="330642465">
    <w:abstractNumId w:val="7"/>
  </w:num>
  <w:num w:numId="9" w16cid:durableId="869685613">
    <w:abstractNumId w:val="19"/>
  </w:num>
  <w:num w:numId="10" w16cid:durableId="1829396470">
    <w:abstractNumId w:val="22"/>
  </w:num>
  <w:num w:numId="11" w16cid:durableId="1682855709">
    <w:abstractNumId w:val="20"/>
  </w:num>
  <w:num w:numId="12" w16cid:durableId="298346301">
    <w:abstractNumId w:val="2"/>
  </w:num>
  <w:num w:numId="13" w16cid:durableId="1912961840">
    <w:abstractNumId w:val="27"/>
  </w:num>
  <w:num w:numId="14" w16cid:durableId="627127506">
    <w:abstractNumId w:val="5"/>
  </w:num>
  <w:num w:numId="15" w16cid:durableId="1665165087">
    <w:abstractNumId w:val="6"/>
  </w:num>
  <w:num w:numId="16" w16cid:durableId="1910336781">
    <w:abstractNumId w:val="25"/>
  </w:num>
  <w:num w:numId="17" w16cid:durableId="1097216476">
    <w:abstractNumId w:val="4"/>
  </w:num>
  <w:num w:numId="18" w16cid:durableId="1267540465">
    <w:abstractNumId w:val="8"/>
  </w:num>
  <w:num w:numId="19" w16cid:durableId="585380346">
    <w:abstractNumId w:val="34"/>
  </w:num>
  <w:num w:numId="20" w16cid:durableId="1711412914">
    <w:abstractNumId w:val="10"/>
  </w:num>
  <w:num w:numId="21" w16cid:durableId="1512258689">
    <w:abstractNumId w:val="9"/>
  </w:num>
  <w:num w:numId="22" w16cid:durableId="698974106">
    <w:abstractNumId w:val="15"/>
  </w:num>
  <w:num w:numId="23" w16cid:durableId="2007323247">
    <w:abstractNumId w:val="16"/>
  </w:num>
  <w:num w:numId="24" w16cid:durableId="1851483851">
    <w:abstractNumId w:val="18"/>
  </w:num>
  <w:num w:numId="25" w16cid:durableId="86971861">
    <w:abstractNumId w:val="24"/>
  </w:num>
  <w:num w:numId="26" w16cid:durableId="1139685351">
    <w:abstractNumId w:val="13"/>
  </w:num>
  <w:num w:numId="27" w16cid:durableId="927034274">
    <w:abstractNumId w:val="0"/>
  </w:num>
  <w:num w:numId="28" w16cid:durableId="1540628216">
    <w:abstractNumId w:val="35"/>
  </w:num>
  <w:num w:numId="29" w16cid:durableId="511382218">
    <w:abstractNumId w:val="12"/>
  </w:num>
  <w:num w:numId="30" w16cid:durableId="314408831">
    <w:abstractNumId w:val="21"/>
  </w:num>
  <w:num w:numId="31" w16cid:durableId="1145317648">
    <w:abstractNumId w:val="23"/>
  </w:num>
  <w:num w:numId="32" w16cid:durableId="1556509541">
    <w:abstractNumId w:val="33"/>
  </w:num>
  <w:num w:numId="33" w16cid:durableId="304506541">
    <w:abstractNumId w:val="11"/>
  </w:num>
  <w:num w:numId="34" w16cid:durableId="1600603198">
    <w:abstractNumId w:val="1"/>
  </w:num>
  <w:num w:numId="35" w16cid:durableId="1551650989">
    <w:abstractNumId w:val="32"/>
  </w:num>
  <w:num w:numId="36" w16cid:durableId="126701325">
    <w:abstractNumId w:val="29"/>
  </w:num>
  <w:num w:numId="37" w16cid:durableId="37867545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149"/>
    <w:rsid w:val="00000F94"/>
    <w:rsid w:val="0000130E"/>
    <w:rsid w:val="00002221"/>
    <w:rsid w:val="000076F5"/>
    <w:rsid w:val="000077B8"/>
    <w:rsid w:val="000145DE"/>
    <w:rsid w:val="00014C3B"/>
    <w:rsid w:val="00014D15"/>
    <w:rsid w:val="000166AC"/>
    <w:rsid w:val="00017DE0"/>
    <w:rsid w:val="00030D55"/>
    <w:rsid w:val="00032F3A"/>
    <w:rsid w:val="00034810"/>
    <w:rsid w:val="00037479"/>
    <w:rsid w:val="00041A29"/>
    <w:rsid w:val="00041BC4"/>
    <w:rsid w:val="00042A82"/>
    <w:rsid w:val="00043082"/>
    <w:rsid w:val="00044EDA"/>
    <w:rsid w:val="0004536C"/>
    <w:rsid w:val="00045558"/>
    <w:rsid w:val="00046463"/>
    <w:rsid w:val="00046CD1"/>
    <w:rsid w:val="00052052"/>
    <w:rsid w:val="000522BD"/>
    <w:rsid w:val="000526AF"/>
    <w:rsid w:val="000578AD"/>
    <w:rsid w:val="00060F5C"/>
    <w:rsid w:val="00061697"/>
    <w:rsid w:val="00065A9D"/>
    <w:rsid w:val="00067C86"/>
    <w:rsid w:val="00073D50"/>
    <w:rsid w:val="00083117"/>
    <w:rsid w:val="00083A3D"/>
    <w:rsid w:val="00090384"/>
    <w:rsid w:val="00091845"/>
    <w:rsid w:val="00092CD2"/>
    <w:rsid w:val="00095529"/>
    <w:rsid w:val="00096F42"/>
    <w:rsid w:val="000A160A"/>
    <w:rsid w:val="000A16C0"/>
    <w:rsid w:val="000A17BE"/>
    <w:rsid w:val="000A187C"/>
    <w:rsid w:val="000A203E"/>
    <w:rsid w:val="000A32BB"/>
    <w:rsid w:val="000A6631"/>
    <w:rsid w:val="000A6AA5"/>
    <w:rsid w:val="000B071E"/>
    <w:rsid w:val="000C4139"/>
    <w:rsid w:val="000D0AB3"/>
    <w:rsid w:val="000D1EA9"/>
    <w:rsid w:val="000D3B77"/>
    <w:rsid w:val="000D4553"/>
    <w:rsid w:val="000D45E6"/>
    <w:rsid w:val="000D4754"/>
    <w:rsid w:val="000D48AD"/>
    <w:rsid w:val="000D5786"/>
    <w:rsid w:val="000D6E9A"/>
    <w:rsid w:val="000D7491"/>
    <w:rsid w:val="000E2DE7"/>
    <w:rsid w:val="000E32A1"/>
    <w:rsid w:val="000E37AE"/>
    <w:rsid w:val="000E6306"/>
    <w:rsid w:val="000E64C7"/>
    <w:rsid w:val="000F406D"/>
    <w:rsid w:val="000F55B9"/>
    <w:rsid w:val="000F61A5"/>
    <w:rsid w:val="000F6D74"/>
    <w:rsid w:val="0010092F"/>
    <w:rsid w:val="0010163B"/>
    <w:rsid w:val="00102710"/>
    <w:rsid w:val="00102B67"/>
    <w:rsid w:val="00103364"/>
    <w:rsid w:val="00105158"/>
    <w:rsid w:val="0010678B"/>
    <w:rsid w:val="00115E39"/>
    <w:rsid w:val="0012110F"/>
    <w:rsid w:val="0012223E"/>
    <w:rsid w:val="00127BAF"/>
    <w:rsid w:val="00133A7F"/>
    <w:rsid w:val="0013654F"/>
    <w:rsid w:val="00142834"/>
    <w:rsid w:val="00142DA9"/>
    <w:rsid w:val="0014449F"/>
    <w:rsid w:val="001461B4"/>
    <w:rsid w:val="00146879"/>
    <w:rsid w:val="00151AF6"/>
    <w:rsid w:val="001542F2"/>
    <w:rsid w:val="001601CB"/>
    <w:rsid w:val="0016068F"/>
    <w:rsid w:val="00161CFA"/>
    <w:rsid w:val="00163B7C"/>
    <w:rsid w:val="0016438B"/>
    <w:rsid w:val="0016607D"/>
    <w:rsid w:val="001675B0"/>
    <w:rsid w:val="00167CBA"/>
    <w:rsid w:val="00171A75"/>
    <w:rsid w:val="00174345"/>
    <w:rsid w:val="00182586"/>
    <w:rsid w:val="00184044"/>
    <w:rsid w:val="00187898"/>
    <w:rsid w:val="001912AA"/>
    <w:rsid w:val="00191408"/>
    <w:rsid w:val="001929CB"/>
    <w:rsid w:val="001931C4"/>
    <w:rsid w:val="0019751D"/>
    <w:rsid w:val="001A05C9"/>
    <w:rsid w:val="001A174A"/>
    <w:rsid w:val="001A51B9"/>
    <w:rsid w:val="001A5C44"/>
    <w:rsid w:val="001A7363"/>
    <w:rsid w:val="001B287A"/>
    <w:rsid w:val="001B3862"/>
    <w:rsid w:val="001B432C"/>
    <w:rsid w:val="001B4460"/>
    <w:rsid w:val="001B59C8"/>
    <w:rsid w:val="001B5A84"/>
    <w:rsid w:val="001C0057"/>
    <w:rsid w:val="001C4EC4"/>
    <w:rsid w:val="001C7319"/>
    <w:rsid w:val="001C7B81"/>
    <w:rsid w:val="001D1CF8"/>
    <w:rsid w:val="001D22A1"/>
    <w:rsid w:val="001D27B8"/>
    <w:rsid w:val="001E3C5C"/>
    <w:rsid w:val="001E641D"/>
    <w:rsid w:val="001F2E6B"/>
    <w:rsid w:val="001F3492"/>
    <w:rsid w:val="001F47FA"/>
    <w:rsid w:val="001F4A2C"/>
    <w:rsid w:val="001F5C58"/>
    <w:rsid w:val="00200D0E"/>
    <w:rsid w:val="0020298C"/>
    <w:rsid w:val="00204BC1"/>
    <w:rsid w:val="00211AB5"/>
    <w:rsid w:val="00212333"/>
    <w:rsid w:val="00213215"/>
    <w:rsid w:val="00215981"/>
    <w:rsid w:val="002165FF"/>
    <w:rsid w:val="002175B7"/>
    <w:rsid w:val="00217866"/>
    <w:rsid w:val="00221028"/>
    <w:rsid w:val="00226F7E"/>
    <w:rsid w:val="0023048E"/>
    <w:rsid w:val="002309DE"/>
    <w:rsid w:val="00233390"/>
    <w:rsid w:val="002406F8"/>
    <w:rsid w:val="00243258"/>
    <w:rsid w:val="00244C21"/>
    <w:rsid w:val="00246403"/>
    <w:rsid w:val="0025154C"/>
    <w:rsid w:val="00251686"/>
    <w:rsid w:val="0025314E"/>
    <w:rsid w:val="002535AF"/>
    <w:rsid w:val="00254DC6"/>
    <w:rsid w:val="00257154"/>
    <w:rsid w:val="00267DA5"/>
    <w:rsid w:val="002704CA"/>
    <w:rsid w:val="00270C88"/>
    <w:rsid w:val="0027727A"/>
    <w:rsid w:val="002805AE"/>
    <w:rsid w:val="002809C5"/>
    <w:rsid w:val="002816F6"/>
    <w:rsid w:val="002824EC"/>
    <w:rsid w:val="00285149"/>
    <w:rsid w:val="002855EF"/>
    <w:rsid w:val="0028607B"/>
    <w:rsid w:val="002861CF"/>
    <w:rsid w:val="0029361B"/>
    <w:rsid w:val="002948EA"/>
    <w:rsid w:val="002949E9"/>
    <w:rsid w:val="002957E4"/>
    <w:rsid w:val="002A159E"/>
    <w:rsid w:val="002A22A1"/>
    <w:rsid w:val="002A54E1"/>
    <w:rsid w:val="002A5A1B"/>
    <w:rsid w:val="002B75BD"/>
    <w:rsid w:val="002C0E1E"/>
    <w:rsid w:val="002C512B"/>
    <w:rsid w:val="002C52E5"/>
    <w:rsid w:val="002D7449"/>
    <w:rsid w:val="002E00B9"/>
    <w:rsid w:val="002E0765"/>
    <w:rsid w:val="002E20D0"/>
    <w:rsid w:val="002E25E5"/>
    <w:rsid w:val="002E262B"/>
    <w:rsid w:val="002E5B9B"/>
    <w:rsid w:val="002E6F24"/>
    <w:rsid w:val="002F1039"/>
    <w:rsid w:val="002F12CA"/>
    <w:rsid w:val="002F3250"/>
    <w:rsid w:val="002F5987"/>
    <w:rsid w:val="00304EB4"/>
    <w:rsid w:val="00305637"/>
    <w:rsid w:val="00306109"/>
    <w:rsid w:val="0030752B"/>
    <w:rsid w:val="00314A4E"/>
    <w:rsid w:val="00315910"/>
    <w:rsid w:val="00315B7C"/>
    <w:rsid w:val="00320985"/>
    <w:rsid w:val="003212AF"/>
    <w:rsid w:val="003227DB"/>
    <w:rsid w:val="0032460B"/>
    <w:rsid w:val="00325B85"/>
    <w:rsid w:val="00325FE9"/>
    <w:rsid w:val="003279A6"/>
    <w:rsid w:val="00327E9D"/>
    <w:rsid w:val="00332BC8"/>
    <w:rsid w:val="00333B12"/>
    <w:rsid w:val="00341A5C"/>
    <w:rsid w:val="00342B3A"/>
    <w:rsid w:val="00344FEE"/>
    <w:rsid w:val="00347164"/>
    <w:rsid w:val="00347FAB"/>
    <w:rsid w:val="00351FFD"/>
    <w:rsid w:val="00354DCF"/>
    <w:rsid w:val="003568D0"/>
    <w:rsid w:val="00360BA0"/>
    <w:rsid w:val="00364860"/>
    <w:rsid w:val="0036765B"/>
    <w:rsid w:val="00373057"/>
    <w:rsid w:val="0037478C"/>
    <w:rsid w:val="00375CE5"/>
    <w:rsid w:val="00375FEE"/>
    <w:rsid w:val="003830E2"/>
    <w:rsid w:val="00387403"/>
    <w:rsid w:val="00391710"/>
    <w:rsid w:val="00391CC5"/>
    <w:rsid w:val="00392B2A"/>
    <w:rsid w:val="00396717"/>
    <w:rsid w:val="0039780A"/>
    <w:rsid w:val="00397E91"/>
    <w:rsid w:val="003A22AC"/>
    <w:rsid w:val="003A4728"/>
    <w:rsid w:val="003A5F0E"/>
    <w:rsid w:val="003A64EC"/>
    <w:rsid w:val="003A6E4B"/>
    <w:rsid w:val="003B04C3"/>
    <w:rsid w:val="003B4DB6"/>
    <w:rsid w:val="003B61FB"/>
    <w:rsid w:val="003B70A9"/>
    <w:rsid w:val="003B78F3"/>
    <w:rsid w:val="003C1F11"/>
    <w:rsid w:val="003C2B73"/>
    <w:rsid w:val="003D1491"/>
    <w:rsid w:val="003D36D1"/>
    <w:rsid w:val="003D3BF1"/>
    <w:rsid w:val="003D3D78"/>
    <w:rsid w:val="003D58FB"/>
    <w:rsid w:val="003E0353"/>
    <w:rsid w:val="003E4A85"/>
    <w:rsid w:val="003E5EA4"/>
    <w:rsid w:val="003E5EFD"/>
    <w:rsid w:val="003E6D8D"/>
    <w:rsid w:val="003F1856"/>
    <w:rsid w:val="003F25A8"/>
    <w:rsid w:val="003F3170"/>
    <w:rsid w:val="003F6C0B"/>
    <w:rsid w:val="003F7E77"/>
    <w:rsid w:val="004028F9"/>
    <w:rsid w:val="0040368B"/>
    <w:rsid w:val="00403EB5"/>
    <w:rsid w:val="00410E01"/>
    <w:rsid w:val="00414E04"/>
    <w:rsid w:val="00415D14"/>
    <w:rsid w:val="00416779"/>
    <w:rsid w:val="004170F4"/>
    <w:rsid w:val="00417EE5"/>
    <w:rsid w:val="004204E0"/>
    <w:rsid w:val="00424F9C"/>
    <w:rsid w:val="0042677E"/>
    <w:rsid w:val="00432CBB"/>
    <w:rsid w:val="004330CA"/>
    <w:rsid w:val="00444A95"/>
    <w:rsid w:val="004554FC"/>
    <w:rsid w:val="00456F4E"/>
    <w:rsid w:val="00457D60"/>
    <w:rsid w:val="004602A9"/>
    <w:rsid w:val="00462254"/>
    <w:rsid w:val="00476962"/>
    <w:rsid w:val="0048033A"/>
    <w:rsid w:val="004819DC"/>
    <w:rsid w:val="00482EDF"/>
    <w:rsid w:val="00483437"/>
    <w:rsid w:val="004853A8"/>
    <w:rsid w:val="00485AC6"/>
    <w:rsid w:val="00487A4A"/>
    <w:rsid w:val="00494CA3"/>
    <w:rsid w:val="00494CDD"/>
    <w:rsid w:val="004964B5"/>
    <w:rsid w:val="00497819"/>
    <w:rsid w:val="00497B83"/>
    <w:rsid w:val="004A1398"/>
    <w:rsid w:val="004A2A85"/>
    <w:rsid w:val="004A5D1D"/>
    <w:rsid w:val="004B0408"/>
    <w:rsid w:val="004B18AC"/>
    <w:rsid w:val="004B42FD"/>
    <w:rsid w:val="004B53AE"/>
    <w:rsid w:val="004B64FE"/>
    <w:rsid w:val="004B664C"/>
    <w:rsid w:val="004B7F6D"/>
    <w:rsid w:val="004C2966"/>
    <w:rsid w:val="004C5416"/>
    <w:rsid w:val="004C7F51"/>
    <w:rsid w:val="004D087A"/>
    <w:rsid w:val="004D2E32"/>
    <w:rsid w:val="004D4D02"/>
    <w:rsid w:val="004E3CFC"/>
    <w:rsid w:val="004E49D5"/>
    <w:rsid w:val="004E4B5C"/>
    <w:rsid w:val="004E5BB6"/>
    <w:rsid w:val="004E692B"/>
    <w:rsid w:val="004F0702"/>
    <w:rsid w:val="004F3F83"/>
    <w:rsid w:val="004F6890"/>
    <w:rsid w:val="00501579"/>
    <w:rsid w:val="00504ACE"/>
    <w:rsid w:val="0050504E"/>
    <w:rsid w:val="00505584"/>
    <w:rsid w:val="005064CC"/>
    <w:rsid w:val="00510951"/>
    <w:rsid w:val="00510C5B"/>
    <w:rsid w:val="00510E9C"/>
    <w:rsid w:val="005147E0"/>
    <w:rsid w:val="005239BA"/>
    <w:rsid w:val="005248BC"/>
    <w:rsid w:val="005314B0"/>
    <w:rsid w:val="00531D0D"/>
    <w:rsid w:val="00532DB6"/>
    <w:rsid w:val="00533BBE"/>
    <w:rsid w:val="005373D1"/>
    <w:rsid w:val="00537A00"/>
    <w:rsid w:val="0054143A"/>
    <w:rsid w:val="00541561"/>
    <w:rsid w:val="00541CF3"/>
    <w:rsid w:val="0054257E"/>
    <w:rsid w:val="00543D33"/>
    <w:rsid w:val="00553D17"/>
    <w:rsid w:val="00564100"/>
    <w:rsid w:val="00564F1F"/>
    <w:rsid w:val="00576FD2"/>
    <w:rsid w:val="005826CE"/>
    <w:rsid w:val="0059143E"/>
    <w:rsid w:val="005933FD"/>
    <w:rsid w:val="00593625"/>
    <w:rsid w:val="0059767B"/>
    <w:rsid w:val="005A24E6"/>
    <w:rsid w:val="005A4165"/>
    <w:rsid w:val="005A73B8"/>
    <w:rsid w:val="005B160F"/>
    <w:rsid w:val="005B2846"/>
    <w:rsid w:val="005B3812"/>
    <w:rsid w:val="005C116F"/>
    <w:rsid w:val="005C17D1"/>
    <w:rsid w:val="005C222B"/>
    <w:rsid w:val="005C29AA"/>
    <w:rsid w:val="005C3576"/>
    <w:rsid w:val="005C47DF"/>
    <w:rsid w:val="005D2051"/>
    <w:rsid w:val="005D3040"/>
    <w:rsid w:val="005D51E0"/>
    <w:rsid w:val="005D5991"/>
    <w:rsid w:val="005D5A4A"/>
    <w:rsid w:val="005D7893"/>
    <w:rsid w:val="005D7D1C"/>
    <w:rsid w:val="005E07A3"/>
    <w:rsid w:val="005E149A"/>
    <w:rsid w:val="005E1E74"/>
    <w:rsid w:val="005E2E59"/>
    <w:rsid w:val="005E3DA5"/>
    <w:rsid w:val="005E538C"/>
    <w:rsid w:val="005F071E"/>
    <w:rsid w:val="005F2939"/>
    <w:rsid w:val="006009F2"/>
    <w:rsid w:val="00611130"/>
    <w:rsid w:val="0061287E"/>
    <w:rsid w:val="00613EF5"/>
    <w:rsid w:val="006148F4"/>
    <w:rsid w:val="00615DE4"/>
    <w:rsid w:val="00621A4A"/>
    <w:rsid w:val="006239F0"/>
    <w:rsid w:val="00623EAE"/>
    <w:rsid w:val="00625EB1"/>
    <w:rsid w:val="006265A0"/>
    <w:rsid w:val="00627429"/>
    <w:rsid w:val="00630457"/>
    <w:rsid w:val="006309C6"/>
    <w:rsid w:val="006313FE"/>
    <w:rsid w:val="0063198B"/>
    <w:rsid w:val="00633DD8"/>
    <w:rsid w:val="00636C9C"/>
    <w:rsid w:val="006464DD"/>
    <w:rsid w:val="00646F0C"/>
    <w:rsid w:val="006513F4"/>
    <w:rsid w:val="006531EF"/>
    <w:rsid w:val="0065444B"/>
    <w:rsid w:val="00656FFE"/>
    <w:rsid w:val="00660FC0"/>
    <w:rsid w:val="00663924"/>
    <w:rsid w:val="00663A02"/>
    <w:rsid w:val="00665942"/>
    <w:rsid w:val="00666913"/>
    <w:rsid w:val="00666D12"/>
    <w:rsid w:val="00667D79"/>
    <w:rsid w:val="006718C2"/>
    <w:rsid w:val="00672255"/>
    <w:rsid w:val="00672A60"/>
    <w:rsid w:val="00674AAC"/>
    <w:rsid w:val="00680BE2"/>
    <w:rsid w:val="00680DEF"/>
    <w:rsid w:val="00680E21"/>
    <w:rsid w:val="006811C5"/>
    <w:rsid w:val="00682AA8"/>
    <w:rsid w:val="00684D0D"/>
    <w:rsid w:val="00686CAA"/>
    <w:rsid w:val="0069040D"/>
    <w:rsid w:val="00691F01"/>
    <w:rsid w:val="00695E1E"/>
    <w:rsid w:val="00697476"/>
    <w:rsid w:val="006A0676"/>
    <w:rsid w:val="006A32EE"/>
    <w:rsid w:val="006A3422"/>
    <w:rsid w:val="006A3FF0"/>
    <w:rsid w:val="006A4986"/>
    <w:rsid w:val="006A65B6"/>
    <w:rsid w:val="006A6A9A"/>
    <w:rsid w:val="006A6E0F"/>
    <w:rsid w:val="006B38AF"/>
    <w:rsid w:val="006B3ADB"/>
    <w:rsid w:val="006B3F04"/>
    <w:rsid w:val="006B537D"/>
    <w:rsid w:val="006B576D"/>
    <w:rsid w:val="006C19ED"/>
    <w:rsid w:val="006C356C"/>
    <w:rsid w:val="006C4072"/>
    <w:rsid w:val="006C4D94"/>
    <w:rsid w:val="006C5B73"/>
    <w:rsid w:val="006C64B1"/>
    <w:rsid w:val="006C7D67"/>
    <w:rsid w:val="006D29D6"/>
    <w:rsid w:val="006D4BDF"/>
    <w:rsid w:val="006D56FA"/>
    <w:rsid w:val="006D6A01"/>
    <w:rsid w:val="006E0F24"/>
    <w:rsid w:val="006E13FB"/>
    <w:rsid w:val="006E1F8E"/>
    <w:rsid w:val="006E5241"/>
    <w:rsid w:val="006E68DE"/>
    <w:rsid w:val="006E7983"/>
    <w:rsid w:val="006F214E"/>
    <w:rsid w:val="00701A48"/>
    <w:rsid w:val="00701F10"/>
    <w:rsid w:val="00704822"/>
    <w:rsid w:val="00705845"/>
    <w:rsid w:val="00707E97"/>
    <w:rsid w:val="00710B95"/>
    <w:rsid w:val="00712E6B"/>
    <w:rsid w:val="007203CE"/>
    <w:rsid w:val="0072157F"/>
    <w:rsid w:val="007249C0"/>
    <w:rsid w:val="00732822"/>
    <w:rsid w:val="0073312A"/>
    <w:rsid w:val="007336A4"/>
    <w:rsid w:val="00734620"/>
    <w:rsid w:val="0074117C"/>
    <w:rsid w:val="00742BE0"/>
    <w:rsid w:val="0074368A"/>
    <w:rsid w:val="00743DE1"/>
    <w:rsid w:val="00744166"/>
    <w:rsid w:val="00745197"/>
    <w:rsid w:val="007523FB"/>
    <w:rsid w:val="0075400A"/>
    <w:rsid w:val="00754143"/>
    <w:rsid w:val="00754EB4"/>
    <w:rsid w:val="00756D12"/>
    <w:rsid w:val="00756F01"/>
    <w:rsid w:val="00757059"/>
    <w:rsid w:val="007578AB"/>
    <w:rsid w:val="00760106"/>
    <w:rsid w:val="007633A8"/>
    <w:rsid w:val="00765413"/>
    <w:rsid w:val="007675ED"/>
    <w:rsid w:val="00770453"/>
    <w:rsid w:val="0077128D"/>
    <w:rsid w:val="00772C8A"/>
    <w:rsid w:val="00773F62"/>
    <w:rsid w:val="007748E8"/>
    <w:rsid w:val="007756AF"/>
    <w:rsid w:val="00776B26"/>
    <w:rsid w:val="00777C5A"/>
    <w:rsid w:val="00780E7C"/>
    <w:rsid w:val="00780FB3"/>
    <w:rsid w:val="007821E5"/>
    <w:rsid w:val="007833FC"/>
    <w:rsid w:val="00783485"/>
    <w:rsid w:val="00783B76"/>
    <w:rsid w:val="00784CE5"/>
    <w:rsid w:val="00785798"/>
    <w:rsid w:val="00787035"/>
    <w:rsid w:val="00787081"/>
    <w:rsid w:val="007874AE"/>
    <w:rsid w:val="0079006B"/>
    <w:rsid w:val="00790156"/>
    <w:rsid w:val="00790168"/>
    <w:rsid w:val="00790AE7"/>
    <w:rsid w:val="007926CF"/>
    <w:rsid w:val="00795754"/>
    <w:rsid w:val="00796A70"/>
    <w:rsid w:val="007A0411"/>
    <w:rsid w:val="007A176F"/>
    <w:rsid w:val="007A39D5"/>
    <w:rsid w:val="007A4363"/>
    <w:rsid w:val="007B01F9"/>
    <w:rsid w:val="007B14BB"/>
    <w:rsid w:val="007B4331"/>
    <w:rsid w:val="007B45FD"/>
    <w:rsid w:val="007C000C"/>
    <w:rsid w:val="007C0420"/>
    <w:rsid w:val="007C1DF6"/>
    <w:rsid w:val="007C54CC"/>
    <w:rsid w:val="007C5EE1"/>
    <w:rsid w:val="007C6E12"/>
    <w:rsid w:val="007D13BE"/>
    <w:rsid w:val="007D24FD"/>
    <w:rsid w:val="007D4C9E"/>
    <w:rsid w:val="007D5464"/>
    <w:rsid w:val="007D69A1"/>
    <w:rsid w:val="007E6584"/>
    <w:rsid w:val="007E6D2B"/>
    <w:rsid w:val="007E7713"/>
    <w:rsid w:val="007F02D5"/>
    <w:rsid w:val="007F1B87"/>
    <w:rsid w:val="007F26C6"/>
    <w:rsid w:val="007F30BF"/>
    <w:rsid w:val="007F3380"/>
    <w:rsid w:val="007F3B6E"/>
    <w:rsid w:val="008014E3"/>
    <w:rsid w:val="00802997"/>
    <w:rsid w:val="008044FD"/>
    <w:rsid w:val="00807AA0"/>
    <w:rsid w:val="008108B6"/>
    <w:rsid w:val="0081112E"/>
    <w:rsid w:val="00811175"/>
    <w:rsid w:val="008129FD"/>
    <w:rsid w:val="00813309"/>
    <w:rsid w:val="0081504B"/>
    <w:rsid w:val="00816186"/>
    <w:rsid w:val="00820565"/>
    <w:rsid w:val="00825C6F"/>
    <w:rsid w:val="00826AD8"/>
    <w:rsid w:val="008308C8"/>
    <w:rsid w:val="00831046"/>
    <w:rsid w:val="00831072"/>
    <w:rsid w:val="00831EAE"/>
    <w:rsid w:val="008326CA"/>
    <w:rsid w:val="00835406"/>
    <w:rsid w:val="00837075"/>
    <w:rsid w:val="00837798"/>
    <w:rsid w:val="00837D79"/>
    <w:rsid w:val="00840481"/>
    <w:rsid w:val="008407BE"/>
    <w:rsid w:val="008420D5"/>
    <w:rsid w:val="008429AD"/>
    <w:rsid w:val="0084337F"/>
    <w:rsid w:val="00843E15"/>
    <w:rsid w:val="008471E4"/>
    <w:rsid w:val="00850F6C"/>
    <w:rsid w:val="00851EC7"/>
    <w:rsid w:val="00854512"/>
    <w:rsid w:val="00861DA7"/>
    <w:rsid w:val="008623A1"/>
    <w:rsid w:val="00863691"/>
    <w:rsid w:val="008644CC"/>
    <w:rsid w:val="00865530"/>
    <w:rsid w:val="00865A80"/>
    <w:rsid w:val="00865F7A"/>
    <w:rsid w:val="00867938"/>
    <w:rsid w:val="008722E5"/>
    <w:rsid w:val="008744FF"/>
    <w:rsid w:val="00874DD2"/>
    <w:rsid w:val="0088171C"/>
    <w:rsid w:val="008831F4"/>
    <w:rsid w:val="008832DE"/>
    <w:rsid w:val="00885B6E"/>
    <w:rsid w:val="00893DC5"/>
    <w:rsid w:val="00894302"/>
    <w:rsid w:val="008944C9"/>
    <w:rsid w:val="00894B81"/>
    <w:rsid w:val="00895562"/>
    <w:rsid w:val="008A3EDE"/>
    <w:rsid w:val="008A54BA"/>
    <w:rsid w:val="008A5D75"/>
    <w:rsid w:val="008A6C8A"/>
    <w:rsid w:val="008A6CBE"/>
    <w:rsid w:val="008B14EC"/>
    <w:rsid w:val="008B2621"/>
    <w:rsid w:val="008C0489"/>
    <w:rsid w:val="008C0DF7"/>
    <w:rsid w:val="008D371D"/>
    <w:rsid w:val="008D3EC7"/>
    <w:rsid w:val="008D6360"/>
    <w:rsid w:val="008D728D"/>
    <w:rsid w:val="008E4181"/>
    <w:rsid w:val="008E4FFE"/>
    <w:rsid w:val="008E5332"/>
    <w:rsid w:val="008E54D9"/>
    <w:rsid w:val="008E594A"/>
    <w:rsid w:val="008E723B"/>
    <w:rsid w:val="008F64DD"/>
    <w:rsid w:val="008F7943"/>
    <w:rsid w:val="008F7E97"/>
    <w:rsid w:val="0090014A"/>
    <w:rsid w:val="00902E20"/>
    <w:rsid w:val="00906D91"/>
    <w:rsid w:val="00907C02"/>
    <w:rsid w:val="00910FF9"/>
    <w:rsid w:val="0091302D"/>
    <w:rsid w:val="00913348"/>
    <w:rsid w:val="00915F98"/>
    <w:rsid w:val="00916733"/>
    <w:rsid w:val="00921345"/>
    <w:rsid w:val="00922240"/>
    <w:rsid w:val="00924915"/>
    <w:rsid w:val="0092498C"/>
    <w:rsid w:val="00926272"/>
    <w:rsid w:val="00926AC8"/>
    <w:rsid w:val="009319BF"/>
    <w:rsid w:val="00932854"/>
    <w:rsid w:val="00932B41"/>
    <w:rsid w:val="009341D7"/>
    <w:rsid w:val="00935F20"/>
    <w:rsid w:val="009364D6"/>
    <w:rsid w:val="00944177"/>
    <w:rsid w:val="0094425C"/>
    <w:rsid w:val="00946726"/>
    <w:rsid w:val="00946F1D"/>
    <w:rsid w:val="0095029A"/>
    <w:rsid w:val="00950E7A"/>
    <w:rsid w:val="009532A0"/>
    <w:rsid w:val="00954544"/>
    <w:rsid w:val="0095480A"/>
    <w:rsid w:val="00954ACD"/>
    <w:rsid w:val="0095544C"/>
    <w:rsid w:val="0095702D"/>
    <w:rsid w:val="00957D6C"/>
    <w:rsid w:val="00957DF9"/>
    <w:rsid w:val="0096186B"/>
    <w:rsid w:val="0096661D"/>
    <w:rsid w:val="0097231C"/>
    <w:rsid w:val="00974976"/>
    <w:rsid w:val="0098125F"/>
    <w:rsid w:val="00984929"/>
    <w:rsid w:val="00987880"/>
    <w:rsid w:val="0099091F"/>
    <w:rsid w:val="009919FD"/>
    <w:rsid w:val="00992C22"/>
    <w:rsid w:val="0099360A"/>
    <w:rsid w:val="0099775B"/>
    <w:rsid w:val="009A1EC5"/>
    <w:rsid w:val="009A3CF4"/>
    <w:rsid w:val="009A3E79"/>
    <w:rsid w:val="009A5821"/>
    <w:rsid w:val="009A6883"/>
    <w:rsid w:val="009B03FD"/>
    <w:rsid w:val="009B3898"/>
    <w:rsid w:val="009B5BC2"/>
    <w:rsid w:val="009C13F5"/>
    <w:rsid w:val="009C4C60"/>
    <w:rsid w:val="009C4F67"/>
    <w:rsid w:val="009D50F0"/>
    <w:rsid w:val="009E005D"/>
    <w:rsid w:val="009E012C"/>
    <w:rsid w:val="009E062C"/>
    <w:rsid w:val="009E0A70"/>
    <w:rsid w:val="009E0BB7"/>
    <w:rsid w:val="009E3558"/>
    <w:rsid w:val="009E4A93"/>
    <w:rsid w:val="009E53B9"/>
    <w:rsid w:val="009E5D9D"/>
    <w:rsid w:val="009F12C3"/>
    <w:rsid w:val="009F22B6"/>
    <w:rsid w:val="009F3129"/>
    <w:rsid w:val="009F3421"/>
    <w:rsid w:val="009F3B35"/>
    <w:rsid w:val="009F554C"/>
    <w:rsid w:val="009F5B1D"/>
    <w:rsid w:val="00A0307E"/>
    <w:rsid w:val="00A0408B"/>
    <w:rsid w:val="00A04438"/>
    <w:rsid w:val="00A04EED"/>
    <w:rsid w:val="00A07885"/>
    <w:rsid w:val="00A10675"/>
    <w:rsid w:val="00A113E2"/>
    <w:rsid w:val="00A1181F"/>
    <w:rsid w:val="00A11A63"/>
    <w:rsid w:val="00A13DFE"/>
    <w:rsid w:val="00A1547C"/>
    <w:rsid w:val="00A17A87"/>
    <w:rsid w:val="00A20E83"/>
    <w:rsid w:val="00A21360"/>
    <w:rsid w:val="00A262E4"/>
    <w:rsid w:val="00A26D04"/>
    <w:rsid w:val="00A302DC"/>
    <w:rsid w:val="00A31503"/>
    <w:rsid w:val="00A31D30"/>
    <w:rsid w:val="00A32DBF"/>
    <w:rsid w:val="00A33618"/>
    <w:rsid w:val="00A33714"/>
    <w:rsid w:val="00A33E85"/>
    <w:rsid w:val="00A35588"/>
    <w:rsid w:val="00A37F20"/>
    <w:rsid w:val="00A40201"/>
    <w:rsid w:val="00A40C26"/>
    <w:rsid w:val="00A41CC7"/>
    <w:rsid w:val="00A424C1"/>
    <w:rsid w:val="00A42B17"/>
    <w:rsid w:val="00A44DEA"/>
    <w:rsid w:val="00A505F6"/>
    <w:rsid w:val="00A530CA"/>
    <w:rsid w:val="00A539B1"/>
    <w:rsid w:val="00A55C43"/>
    <w:rsid w:val="00A5672E"/>
    <w:rsid w:val="00A57ECD"/>
    <w:rsid w:val="00A60016"/>
    <w:rsid w:val="00A62707"/>
    <w:rsid w:val="00A640C0"/>
    <w:rsid w:val="00A653FB"/>
    <w:rsid w:val="00A66F99"/>
    <w:rsid w:val="00A70B14"/>
    <w:rsid w:val="00A72C6E"/>
    <w:rsid w:val="00A741DF"/>
    <w:rsid w:val="00A76C83"/>
    <w:rsid w:val="00A80684"/>
    <w:rsid w:val="00A82BCB"/>
    <w:rsid w:val="00A8341E"/>
    <w:rsid w:val="00A84564"/>
    <w:rsid w:val="00A84A2D"/>
    <w:rsid w:val="00A854F7"/>
    <w:rsid w:val="00A909DC"/>
    <w:rsid w:val="00A90C0E"/>
    <w:rsid w:val="00A95279"/>
    <w:rsid w:val="00A96B86"/>
    <w:rsid w:val="00A976FF"/>
    <w:rsid w:val="00AA177F"/>
    <w:rsid w:val="00AA367D"/>
    <w:rsid w:val="00AA727D"/>
    <w:rsid w:val="00AA7A26"/>
    <w:rsid w:val="00AB2607"/>
    <w:rsid w:val="00AB5008"/>
    <w:rsid w:val="00AC00EA"/>
    <w:rsid w:val="00AC3810"/>
    <w:rsid w:val="00AC3ADE"/>
    <w:rsid w:val="00AC7550"/>
    <w:rsid w:val="00AD5F6B"/>
    <w:rsid w:val="00AE07EA"/>
    <w:rsid w:val="00AE2437"/>
    <w:rsid w:val="00AE4F44"/>
    <w:rsid w:val="00AE76CC"/>
    <w:rsid w:val="00AF1114"/>
    <w:rsid w:val="00AF1A55"/>
    <w:rsid w:val="00AF7F7A"/>
    <w:rsid w:val="00B006D2"/>
    <w:rsid w:val="00B041F9"/>
    <w:rsid w:val="00B0604D"/>
    <w:rsid w:val="00B06F17"/>
    <w:rsid w:val="00B1097B"/>
    <w:rsid w:val="00B12891"/>
    <w:rsid w:val="00B1381D"/>
    <w:rsid w:val="00B15B96"/>
    <w:rsid w:val="00B16FC9"/>
    <w:rsid w:val="00B1779E"/>
    <w:rsid w:val="00B21C43"/>
    <w:rsid w:val="00B22339"/>
    <w:rsid w:val="00B23236"/>
    <w:rsid w:val="00B23CBF"/>
    <w:rsid w:val="00B23EB3"/>
    <w:rsid w:val="00B27F10"/>
    <w:rsid w:val="00B301D6"/>
    <w:rsid w:val="00B32A76"/>
    <w:rsid w:val="00B34130"/>
    <w:rsid w:val="00B36D5C"/>
    <w:rsid w:val="00B4000B"/>
    <w:rsid w:val="00B42991"/>
    <w:rsid w:val="00B436D4"/>
    <w:rsid w:val="00B44206"/>
    <w:rsid w:val="00B509A2"/>
    <w:rsid w:val="00B523EC"/>
    <w:rsid w:val="00B5419C"/>
    <w:rsid w:val="00B5627E"/>
    <w:rsid w:val="00B57844"/>
    <w:rsid w:val="00B63FDD"/>
    <w:rsid w:val="00B673F9"/>
    <w:rsid w:val="00B7109E"/>
    <w:rsid w:val="00B72358"/>
    <w:rsid w:val="00B731AA"/>
    <w:rsid w:val="00B75518"/>
    <w:rsid w:val="00B7652D"/>
    <w:rsid w:val="00B80C2A"/>
    <w:rsid w:val="00B81DD8"/>
    <w:rsid w:val="00B857DF"/>
    <w:rsid w:val="00B91043"/>
    <w:rsid w:val="00BA0C33"/>
    <w:rsid w:val="00BA100F"/>
    <w:rsid w:val="00BA1DDF"/>
    <w:rsid w:val="00BA6757"/>
    <w:rsid w:val="00BA7695"/>
    <w:rsid w:val="00BB2408"/>
    <w:rsid w:val="00BB72FB"/>
    <w:rsid w:val="00BC1AE2"/>
    <w:rsid w:val="00BC46FB"/>
    <w:rsid w:val="00BD2537"/>
    <w:rsid w:val="00BD2DF3"/>
    <w:rsid w:val="00BD7337"/>
    <w:rsid w:val="00BD7411"/>
    <w:rsid w:val="00BD7B5D"/>
    <w:rsid w:val="00BE1D2E"/>
    <w:rsid w:val="00BE3B32"/>
    <w:rsid w:val="00BE4CEB"/>
    <w:rsid w:val="00BE5014"/>
    <w:rsid w:val="00BE569F"/>
    <w:rsid w:val="00BF1959"/>
    <w:rsid w:val="00BF211D"/>
    <w:rsid w:val="00BF2ADC"/>
    <w:rsid w:val="00BF4322"/>
    <w:rsid w:val="00C01015"/>
    <w:rsid w:val="00C030A2"/>
    <w:rsid w:val="00C061CA"/>
    <w:rsid w:val="00C07B3A"/>
    <w:rsid w:val="00C10A5E"/>
    <w:rsid w:val="00C14FAF"/>
    <w:rsid w:val="00C16200"/>
    <w:rsid w:val="00C16C33"/>
    <w:rsid w:val="00C173E7"/>
    <w:rsid w:val="00C20391"/>
    <w:rsid w:val="00C20BD2"/>
    <w:rsid w:val="00C21141"/>
    <w:rsid w:val="00C219A9"/>
    <w:rsid w:val="00C22A07"/>
    <w:rsid w:val="00C24240"/>
    <w:rsid w:val="00C2432F"/>
    <w:rsid w:val="00C25D80"/>
    <w:rsid w:val="00C264FA"/>
    <w:rsid w:val="00C26FCA"/>
    <w:rsid w:val="00C32262"/>
    <w:rsid w:val="00C336C4"/>
    <w:rsid w:val="00C44766"/>
    <w:rsid w:val="00C45B15"/>
    <w:rsid w:val="00C47B83"/>
    <w:rsid w:val="00C553CA"/>
    <w:rsid w:val="00C615C6"/>
    <w:rsid w:val="00C6269E"/>
    <w:rsid w:val="00C62925"/>
    <w:rsid w:val="00C6316E"/>
    <w:rsid w:val="00C64101"/>
    <w:rsid w:val="00C6438E"/>
    <w:rsid w:val="00C6462C"/>
    <w:rsid w:val="00C67BBE"/>
    <w:rsid w:val="00C71348"/>
    <w:rsid w:val="00C72465"/>
    <w:rsid w:val="00C74C5C"/>
    <w:rsid w:val="00C74D37"/>
    <w:rsid w:val="00C75731"/>
    <w:rsid w:val="00C76C4C"/>
    <w:rsid w:val="00C77018"/>
    <w:rsid w:val="00C85D77"/>
    <w:rsid w:val="00C86B26"/>
    <w:rsid w:val="00C91DBD"/>
    <w:rsid w:val="00C927EC"/>
    <w:rsid w:val="00C9543A"/>
    <w:rsid w:val="00C96429"/>
    <w:rsid w:val="00C96BED"/>
    <w:rsid w:val="00C9758F"/>
    <w:rsid w:val="00CA0FFD"/>
    <w:rsid w:val="00CB0C64"/>
    <w:rsid w:val="00CB1813"/>
    <w:rsid w:val="00CB608C"/>
    <w:rsid w:val="00CB6106"/>
    <w:rsid w:val="00CB7AF6"/>
    <w:rsid w:val="00CC0E6B"/>
    <w:rsid w:val="00CC224D"/>
    <w:rsid w:val="00CC458A"/>
    <w:rsid w:val="00CC5B6D"/>
    <w:rsid w:val="00CC6FBF"/>
    <w:rsid w:val="00CD01FB"/>
    <w:rsid w:val="00CD74DE"/>
    <w:rsid w:val="00CE1C82"/>
    <w:rsid w:val="00CE1DC9"/>
    <w:rsid w:val="00CE29F5"/>
    <w:rsid w:val="00CE38D6"/>
    <w:rsid w:val="00CE65D5"/>
    <w:rsid w:val="00CE686A"/>
    <w:rsid w:val="00CF07DF"/>
    <w:rsid w:val="00CF409E"/>
    <w:rsid w:val="00CF5FB0"/>
    <w:rsid w:val="00D02180"/>
    <w:rsid w:val="00D04F7C"/>
    <w:rsid w:val="00D054B9"/>
    <w:rsid w:val="00D101FF"/>
    <w:rsid w:val="00D12EC4"/>
    <w:rsid w:val="00D13362"/>
    <w:rsid w:val="00D135B4"/>
    <w:rsid w:val="00D13846"/>
    <w:rsid w:val="00D141B3"/>
    <w:rsid w:val="00D14DAD"/>
    <w:rsid w:val="00D15076"/>
    <w:rsid w:val="00D220DD"/>
    <w:rsid w:val="00D23526"/>
    <w:rsid w:val="00D263E2"/>
    <w:rsid w:val="00D2751C"/>
    <w:rsid w:val="00D35784"/>
    <w:rsid w:val="00D37E9F"/>
    <w:rsid w:val="00D40B1E"/>
    <w:rsid w:val="00D4165A"/>
    <w:rsid w:val="00D4396C"/>
    <w:rsid w:val="00D45918"/>
    <w:rsid w:val="00D45FEE"/>
    <w:rsid w:val="00D46075"/>
    <w:rsid w:val="00D47123"/>
    <w:rsid w:val="00D47601"/>
    <w:rsid w:val="00D5476F"/>
    <w:rsid w:val="00D5657A"/>
    <w:rsid w:val="00D6079F"/>
    <w:rsid w:val="00D60A8F"/>
    <w:rsid w:val="00D61ACA"/>
    <w:rsid w:val="00D62844"/>
    <w:rsid w:val="00D63DBD"/>
    <w:rsid w:val="00D63FE6"/>
    <w:rsid w:val="00D66E64"/>
    <w:rsid w:val="00D67374"/>
    <w:rsid w:val="00D7245B"/>
    <w:rsid w:val="00D7301C"/>
    <w:rsid w:val="00D737FE"/>
    <w:rsid w:val="00D739A1"/>
    <w:rsid w:val="00D753D9"/>
    <w:rsid w:val="00D76AD9"/>
    <w:rsid w:val="00D85CD2"/>
    <w:rsid w:val="00D91BE1"/>
    <w:rsid w:val="00D92F2C"/>
    <w:rsid w:val="00D92FBE"/>
    <w:rsid w:val="00DA0472"/>
    <w:rsid w:val="00DA498B"/>
    <w:rsid w:val="00DA4CD3"/>
    <w:rsid w:val="00DA6282"/>
    <w:rsid w:val="00DB068F"/>
    <w:rsid w:val="00DB2BC9"/>
    <w:rsid w:val="00DB3A6D"/>
    <w:rsid w:val="00DB44E4"/>
    <w:rsid w:val="00DB4AD6"/>
    <w:rsid w:val="00DB532C"/>
    <w:rsid w:val="00DB5A6A"/>
    <w:rsid w:val="00DB7C1E"/>
    <w:rsid w:val="00DC001B"/>
    <w:rsid w:val="00DC5E38"/>
    <w:rsid w:val="00DD17BF"/>
    <w:rsid w:val="00DD26E4"/>
    <w:rsid w:val="00DD4A83"/>
    <w:rsid w:val="00DD4EB2"/>
    <w:rsid w:val="00DD5E22"/>
    <w:rsid w:val="00DD640F"/>
    <w:rsid w:val="00DD6F25"/>
    <w:rsid w:val="00DD79D6"/>
    <w:rsid w:val="00DD7AF9"/>
    <w:rsid w:val="00DD7C01"/>
    <w:rsid w:val="00DE1C62"/>
    <w:rsid w:val="00DE279B"/>
    <w:rsid w:val="00DE38FE"/>
    <w:rsid w:val="00DE6225"/>
    <w:rsid w:val="00DF0724"/>
    <w:rsid w:val="00DF120E"/>
    <w:rsid w:val="00DF5E27"/>
    <w:rsid w:val="00E006B9"/>
    <w:rsid w:val="00E0399B"/>
    <w:rsid w:val="00E0481C"/>
    <w:rsid w:val="00E04E58"/>
    <w:rsid w:val="00E05737"/>
    <w:rsid w:val="00E070A4"/>
    <w:rsid w:val="00E12C53"/>
    <w:rsid w:val="00E14999"/>
    <w:rsid w:val="00E15F3B"/>
    <w:rsid w:val="00E20816"/>
    <w:rsid w:val="00E2718C"/>
    <w:rsid w:val="00E301C0"/>
    <w:rsid w:val="00E30DD4"/>
    <w:rsid w:val="00E32F4B"/>
    <w:rsid w:val="00E344A1"/>
    <w:rsid w:val="00E4065E"/>
    <w:rsid w:val="00E411A9"/>
    <w:rsid w:val="00E42B61"/>
    <w:rsid w:val="00E436A4"/>
    <w:rsid w:val="00E46E70"/>
    <w:rsid w:val="00E519BC"/>
    <w:rsid w:val="00E56526"/>
    <w:rsid w:val="00E575B6"/>
    <w:rsid w:val="00E60967"/>
    <w:rsid w:val="00E61195"/>
    <w:rsid w:val="00E62CF2"/>
    <w:rsid w:val="00E630F4"/>
    <w:rsid w:val="00E65564"/>
    <w:rsid w:val="00E66AE3"/>
    <w:rsid w:val="00E72096"/>
    <w:rsid w:val="00E74EF3"/>
    <w:rsid w:val="00E75CE9"/>
    <w:rsid w:val="00E80A91"/>
    <w:rsid w:val="00E80CE8"/>
    <w:rsid w:val="00E8287C"/>
    <w:rsid w:val="00E8298C"/>
    <w:rsid w:val="00E8385B"/>
    <w:rsid w:val="00E873D3"/>
    <w:rsid w:val="00E90264"/>
    <w:rsid w:val="00E92890"/>
    <w:rsid w:val="00E935B5"/>
    <w:rsid w:val="00E93731"/>
    <w:rsid w:val="00E95A72"/>
    <w:rsid w:val="00E96AE2"/>
    <w:rsid w:val="00E977D8"/>
    <w:rsid w:val="00EA1F99"/>
    <w:rsid w:val="00EA25F0"/>
    <w:rsid w:val="00EA70B2"/>
    <w:rsid w:val="00EA74B3"/>
    <w:rsid w:val="00EA7796"/>
    <w:rsid w:val="00EB100E"/>
    <w:rsid w:val="00EB17C9"/>
    <w:rsid w:val="00EB3333"/>
    <w:rsid w:val="00EB79B1"/>
    <w:rsid w:val="00EC0183"/>
    <w:rsid w:val="00EC21A4"/>
    <w:rsid w:val="00EC439A"/>
    <w:rsid w:val="00EC4593"/>
    <w:rsid w:val="00EC718A"/>
    <w:rsid w:val="00EC7495"/>
    <w:rsid w:val="00ED00B3"/>
    <w:rsid w:val="00ED1C9D"/>
    <w:rsid w:val="00ED5D6C"/>
    <w:rsid w:val="00ED628A"/>
    <w:rsid w:val="00EE2EBB"/>
    <w:rsid w:val="00EE463D"/>
    <w:rsid w:val="00EE72F6"/>
    <w:rsid w:val="00EF04AA"/>
    <w:rsid w:val="00EF5072"/>
    <w:rsid w:val="00EF6068"/>
    <w:rsid w:val="00EF6479"/>
    <w:rsid w:val="00F016ED"/>
    <w:rsid w:val="00F0251E"/>
    <w:rsid w:val="00F03242"/>
    <w:rsid w:val="00F03582"/>
    <w:rsid w:val="00F04CE6"/>
    <w:rsid w:val="00F05893"/>
    <w:rsid w:val="00F10EB7"/>
    <w:rsid w:val="00F173E5"/>
    <w:rsid w:val="00F204F7"/>
    <w:rsid w:val="00F250EA"/>
    <w:rsid w:val="00F32820"/>
    <w:rsid w:val="00F354A1"/>
    <w:rsid w:val="00F368A6"/>
    <w:rsid w:val="00F4076A"/>
    <w:rsid w:val="00F43C1E"/>
    <w:rsid w:val="00F44259"/>
    <w:rsid w:val="00F5425B"/>
    <w:rsid w:val="00F56614"/>
    <w:rsid w:val="00F568C7"/>
    <w:rsid w:val="00F60A40"/>
    <w:rsid w:val="00F6274F"/>
    <w:rsid w:val="00F646C0"/>
    <w:rsid w:val="00F7080D"/>
    <w:rsid w:val="00F70DE8"/>
    <w:rsid w:val="00F71DF9"/>
    <w:rsid w:val="00F7406E"/>
    <w:rsid w:val="00F83FC5"/>
    <w:rsid w:val="00F85818"/>
    <w:rsid w:val="00F861D9"/>
    <w:rsid w:val="00F901AD"/>
    <w:rsid w:val="00FA32EE"/>
    <w:rsid w:val="00FA3A76"/>
    <w:rsid w:val="00FA5A27"/>
    <w:rsid w:val="00FA6204"/>
    <w:rsid w:val="00FB068A"/>
    <w:rsid w:val="00FB2750"/>
    <w:rsid w:val="00FB3946"/>
    <w:rsid w:val="00FC1084"/>
    <w:rsid w:val="00FC1FD3"/>
    <w:rsid w:val="00FC3C8E"/>
    <w:rsid w:val="00FC6E61"/>
    <w:rsid w:val="00FD2CBC"/>
    <w:rsid w:val="00FD3D3F"/>
    <w:rsid w:val="00FD5AE6"/>
    <w:rsid w:val="00FE197D"/>
    <w:rsid w:val="00FE33FD"/>
    <w:rsid w:val="00FE57B9"/>
    <w:rsid w:val="00FE5C5F"/>
    <w:rsid w:val="00FE7945"/>
    <w:rsid w:val="00FF30E3"/>
    <w:rsid w:val="00FF3855"/>
    <w:rsid w:val="00FF3E32"/>
    <w:rsid w:val="00FF3E97"/>
    <w:rsid w:val="00FF4995"/>
    <w:rsid w:val="00FF5507"/>
    <w:rsid w:val="00FF7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77E49"/>
  <w15:chartTrackingRefBased/>
  <w15:docId w15:val="{07D2BEF4-75D4-40D6-8A81-64EE8CD18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AD6"/>
    <w:pPr>
      <w:ind w:left="720"/>
      <w:contextualSpacing/>
    </w:pPr>
  </w:style>
  <w:style w:type="table" w:styleId="TableGrid">
    <w:name w:val="Table Grid"/>
    <w:basedOn w:val="TableNormal"/>
    <w:uiPriority w:val="59"/>
    <w:rsid w:val="00A04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1DF9"/>
    <w:rPr>
      <w:color w:val="0563C1" w:themeColor="hyperlink"/>
      <w:u w:val="single"/>
    </w:rPr>
  </w:style>
  <w:style w:type="character" w:customStyle="1" w:styleId="UnresolvedMention1">
    <w:name w:val="Unresolved Mention1"/>
    <w:basedOn w:val="DefaultParagraphFont"/>
    <w:uiPriority w:val="99"/>
    <w:semiHidden/>
    <w:unhideWhenUsed/>
    <w:rsid w:val="00F71DF9"/>
    <w:rPr>
      <w:color w:val="605E5C"/>
      <w:shd w:val="clear" w:color="auto" w:fill="E1DFDD"/>
    </w:rPr>
  </w:style>
  <w:style w:type="paragraph" w:styleId="Header">
    <w:name w:val="header"/>
    <w:basedOn w:val="Normal"/>
    <w:link w:val="HeaderChar"/>
    <w:uiPriority w:val="99"/>
    <w:unhideWhenUsed/>
    <w:rsid w:val="004E4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B5C"/>
  </w:style>
  <w:style w:type="paragraph" w:styleId="Footer">
    <w:name w:val="footer"/>
    <w:basedOn w:val="Normal"/>
    <w:link w:val="FooterChar"/>
    <w:uiPriority w:val="99"/>
    <w:unhideWhenUsed/>
    <w:rsid w:val="004E4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B5C"/>
  </w:style>
  <w:style w:type="paragraph" w:styleId="BalloonText">
    <w:name w:val="Balloon Text"/>
    <w:basedOn w:val="Normal"/>
    <w:link w:val="BalloonTextChar"/>
    <w:uiPriority w:val="99"/>
    <w:semiHidden/>
    <w:unhideWhenUsed/>
    <w:rsid w:val="000D47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754"/>
    <w:rPr>
      <w:rFonts w:ascii="Segoe UI" w:hAnsi="Segoe UI" w:cs="Segoe UI"/>
      <w:sz w:val="18"/>
      <w:szCs w:val="18"/>
    </w:rPr>
  </w:style>
  <w:style w:type="paragraph" w:customStyle="1" w:styleId="Body">
    <w:name w:val="Body"/>
    <w:rsid w:val="00391CC5"/>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n-GB"/>
      <w14:textOutline w14:w="0" w14:cap="flat" w14:cmpd="sng" w14:algn="ctr">
        <w14:noFill/>
        <w14:prstDash w14:val="solid"/>
        <w14:bevel/>
      </w14:textOutline>
    </w:rPr>
  </w:style>
  <w:style w:type="paragraph" w:customStyle="1" w:styleId="TableStyle1">
    <w:name w:val="Table Style 1"/>
    <w:rsid w:val="00030D55"/>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bdr w:val="nil"/>
      <w:lang w:val="es-ES_tradnl" w:eastAsia="en-GB"/>
      <w14:textOutline w14:w="0" w14:cap="flat" w14:cmpd="sng" w14:algn="ctr">
        <w14:noFill/>
        <w14:prstDash w14:val="solid"/>
        <w14:bevel/>
      </w14:textOutline>
    </w:rPr>
  </w:style>
  <w:style w:type="paragraph" w:customStyle="1" w:styleId="TableStyle2">
    <w:name w:val="Table Style 2"/>
    <w:rsid w:val="00543D33"/>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bdr w:val="nil"/>
      <w:lang w:val="en-US" w:eastAsia="en-GB"/>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C74D37"/>
    <w:rPr>
      <w:sz w:val="16"/>
      <w:szCs w:val="16"/>
    </w:rPr>
  </w:style>
  <w:style w:type="paragraph" w:styleId="CommentText">
    <w:name w:val="annotation text"/>
    <w:basedOn w:val="Normal"/>
    <w:link w:val="CommentTextChar"/>
    <w:uiPriority w:val="99"/>
    <w:semiHidden/>
    <w:unhideWhenUsed/>
    <w:rsid w:val="00C74D37"/>
    <w:pPr>
      <w:spacing w:line="240" w:lineRule="auto"/>
    </w:pPr>
    <w:rPr>
      <w:sz w:val="20"/>
      <w:szCs w:val="20"/>
    </w:rPr>
  </w:style>
  <w:style w:type="character" w:customStyle="1" w:styleId="CommentTextChar">
    <w:name w:val="Comment Text Char"/>
    <w:basedOn w:val="DefaultParagraphFont"/>
    <w:link w:val="CommentText"/>
    <w:uiPriority w:val="99"/>
    <w:semiHidden/>
    <w:rsid w:val="00C74D37"/>
    <w:rPr>
      <w:sz w:val="20"/>
      <w:szCs w:val="20"/>
    </w:rPr>
  </w:style>
  <w:style w:type="paragraph" w:styleId="CommentSubject">
    <w:name w:val="annotation subject"/>
    <w:basedOn w:val="CommentText"/>
    <w:next w:val="CommentText"/>
    <w:link w:val="CommentSubjectChar"/>
    <w:uiPriority w:val="99"/>
    <w:semiHidden/>
    <w:unhideWhenUsed/>
    <w:rsid w:val="00C74D37"/>
    <w:rPr>
      <w:b/>
      <w:bCs/>
    </w:rPr>
  </w:style>
  <w:style w:type="character" w:customStyle="1" w:styleId="CommentSubjectChar">
    <w:name w:val="Comment Subject Char"/>
    <w:basedOn w:val="CommentTextChar"/>
    <w:link w:val="CommentSubject"/>
    <w:uiPriority w:val="99"/>
    <w:semiHidden/>
    <w:rsid w:val="00C74D37"/>
    <w:rPr>
      <w:b/>
      <w:bCs/>
      <w:sz w:val="20"/>
      <w:szCs w:val="20"/>
    </w:rPr>
  </w:style>
  <w:style w:type="character" w:styleId="FollowedHyperlink">
    <w:name w:val="FollowedHyperlink"/>
    <w:basedOn w:val="DefaultParagraphFont"/>
    <w:uiPriority w:val="99"/>
    <w:semiHidden/>
    <w:unhideWhenUsed/>
    <w:rsid w:val="00B7109E"/>
    <w:rPr>
      <w:color w:val="954F72" w:themeColor="followedHyperlink"/>
      <w:u w:val="single"/>
    </w:rPr>
  </w:style>
  <w:style w:type="paragraph" w:styleId="NormalWeb">
    <w:name w:val="Normal (Web)"/>
    <w:basedOn w:val="Normal"/>
    <w:uiPriority w:val="99"/>
    <w:unhideWhenUsed/>
    <w:rsid w:val="001D27B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D27B8"/>
    <w:rPr>
      <w:b/>
      <w:bCs/>
    </w:rPr>
  </w:style>
  <w:style w:type="character" w:styleId="UnresolvedMention">
    <w:name w:val="Unresolved Mention"/>
    <w:basedOn w:val="DefaultParagraphFont"/>
    <w:uiPriority w:val="99"/>
    <w:semiHidden/>
    <w:unhideWhenUsed/>
    <w:rsid w:val="00987880"/>
    <w:rPr>
      <w:color w:val="605E5C"/>
      <w:shd w:val="clear" w:color="auto" w:fill="E1DFDD"/>
    </w:rPr>
  </w:style>
  <w:style w:type="character" w:styleId="PageNumber">
    <w:name w:val="page number"/>
    <w:basedOn w:val="DefaultParagraphFont"/>
    <w:uiPriority w:val="99"/>
    <w:semiHidden/>
    <w:unhideWhenUsed/>
    <w:rsid w:val="00663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98977">
      <w:bodyDiv w:val="1"/>
      <w:marLeft w:val="0"/>
      <w:marRight w:val="0"/>
      <w:marTop w:val="0"/>
      <w:marBottom w:val="0"/>
      <w:divBdr>
        <w:top w:val="none" w:sz="0" w:space="0" w:color="auto"/>
        <w:left w:val="none" w:sz="0" w:space="0" w:color="auto"/>
        <w:bottom w:val="none" w:sz="0" w:space="0" w:color="auto"/>
        <w:right w:val="none" w:sz="0" w:space="0" w:color="auto"/>
      </w:divBdr>
    </w:div>
    <w:div w:id="188880844">
      <w:bodyDiv w:val="1"/>
      <w:marLeft w:val="0"/>
      <w:marRight w:val="0"/>
      <w:marTop w:val="0"/>
      <w:marBottom w:val="0"/>
      <w:divBdr>
        <w:top w:val="none" w:sz="0" w:space="0" w:color="auto"/>
        <w:left w:val="none" w:sz="0" w:space="0" w:color="auto"/>
        <w:bottom w:val="none" w:sz="0" w:space="0" w:color="auto"/>
        <w:right w:val="none" w:sz="0" w:space="0" w:color="auto"/>
      </w:divBdr>
    </w:div>
    <w:div w:id="312804715">
      <w:bodyDiv w:val="1"/>
      <w:marLeft w:val="0"/>
      <w:marRight w:val="0"/>
      <w:marTop w:val="0"/>
      <w:marBottom w:val="0"/>
      <w:divBdr>
        <w:top w:val="none" w:sz="0" w:space="0" w:color="auto"/>
        <w:left w:val="none" w:sz="0" w:space="0" w:color="auto"/>
        <w:bottom w:val="none" w:sz="0" w:space="0" w:color="auto"/>
        <w:right w:val="none" w:sz="0" w:space="0" w:color="auto"/>
      </w:divBdr>
    </w:div>
    <w:div w:id="449860314">
      <w:bodyDiv w:val="1"/>
      <w:marLeft w:val="0"/>
      <w:marRight w:val="0"/>
      <w:marTop w:val="0"/>
      <w:marBottom w:val="0"/>
      <w:divBdr>
        <w:top w:val="none" w:sz="0" w:space="0" w:color="auto"/>
        <w:left w:val="none" w:sz="0" w:space="0" w:color="auto"/>
        <w:bottom w:val="none" w:sz="0" w:space="0" w:color="auto"/>
        <w:right w:val="none" w:sz="0" w:space="0" w:color="auto"/>
      </w:divBdr>
    </w:div>
    <w:div w:id="550920797">
      <w:bodyDiv w:val="1"/>
      <w:marLeft w:val="0"/>
      <w:marRight w:val="0"/>
      <w:marTop w:val="0"/>
      <w:marBottom w:val="0"/>
      <w:divBdr>
        <w:top w:val="none" w:sz="0" w:space="0" w:color="auto"/>
        <w:left w:val="none" w:sz="0" w:space="0" w:color="auto"/>
        <w:bottom w:val="none" w:sz="0" w:space="0" w:color="auto"/>
        <w:right w:val="none" w:sz="0" w:space="0" w:color="auto"/>
      </w:divBdr>
    </w:div>
    <w:div w:id="592200895">
      <w:bodyDiv w:val="1"/>
      <w:marLeft w:val="0"/>
      <w:marRight w:val="0"/>
      <w:marTop w:val="0"/>
      <w:marBottom w:val="0"/>
      <w:divBdr>
        <w:top w:val="none" w:sz="0" w:space="0" w:color="auto"/>
        <w:left w:val="none" w:sz="0" w:space="0" w:color="auto"/>
        <w:bottom w:val="none" w:sz="0" w:space="0" w:color="auto"/>
        <w:right w:val="none" w:sz="0" w:space="0" w:color="auto"/>
      </w:divBdr>
    </w:div>
    <w:div w:id="878903299">
      <w:bodyDiv w:val="1"/>
      <w:marLeft w:val="0"/>
      <w:marRight w:val="0"/>
      <w:marTop w:val="0"/>
      <w:marBottom w:val="0"/>
      <w:divBdr>
        <w:top w:val="none" w:sz="0" w:space="0" w:color="auto"/>
        <w:left w:val="none" w:sz="0" w:space="0" w:color="auto"/>
        <w:bottom w:val="none" w:sz="0" w:space="0" w:color="auto"/>
        <w:right w:val="none" w:sz="0" w:space="0" w:color="auto"/>
      </w:divBdr>
    </w:div>
    <w:div w:id="1061516442">
      <w:bodyDiv w:val="1"/>
      <w:marLeft w:val="0"/>
      <w:marRight w:val="0"/>
      <w:marTop w:val="0"/>
      <w:marBottom w:val="0"/>
      <w:divBdr>
        <w:top w:val="none" w:sz="0" w:space="0" w:color="auto"/>
        <w:left w:val="none" w:sz="0" w:space="0" w:color="auto"/>
        <w:bottom w:val="none" w:sz="0" w:space="0" w:color="auto"/>
        <w:right w:val="none" w:sz="0" w:space="0" w:color="auto"/>
      </w:divBdr>
      <w:divsChild>
        <w:div w:id="1947035036">
          <w:marLeft w:val="0"/>
          <w:marRight w:val="0"/>
          <w:marTop w:val="0"/>
          <w:marBottom w:val="0"/>
          <w:divBdr>
            <w:top w:val="none" w:sz="0" w:space="0" w:color="auto"/>
            <w:left w:val="none" w:sz="0" w:space="0" w:color="auto"/>
            <w:bottom w:val="none" w:sz="0" w:space="0" w:color="auto"/>
            <w:right w:val="none" w:sz="0" w:space="0" w:color="auto"/>
          </w:divBdr>
          <w:divsChild>
            <w:div w:id="939219935">
              <w:marLeft w:val="0"/>
              <w:marRight w:val="0"/>
              <w:marTop w:val="0"/>
              <w:marBottom w:val="0"/>
              <w:divBdr>
                <w:top w:val="none" w:sz="0" w:space="0" w:color="auto"/>
                <w:left w:val="none" w:sz="0" w:space="0" w:color="auto"/>
                <w:bottom w:val="none" w:sz="0" w:space="0" w:color="auto"/>
                <w:right w:val="none" w:sz="0" w:space="0" w:color="auto"/>
              </w:divBdr>
              <w:divsChild>
                <w:div w:id="1079905542">
                  <w:marLeft w:val="0"/>
                  <w:marRight w:val="0"/>
                  <w:marTop w:val="0"/>
                  <w:marBottom w:val="0"/>
                  <w:divBdr>
                    <w:top w:val="none" w:sz="0" w:space="0" w:color="auto"/>
                    <w:left w:val="none" w:sz="0" w:space="0" w:color="auto"/>
                    <w:bottom w:val="none" w:sz="0" w:space="0" w:color="auto"/>
                    <w:right w:val="none" w:sz="0" w:space="0" w:color="auto"/>
                  </w:divBdr>
                  <w:divsChild>
                    <w:div w:id="94177055">
                      <w:marLeft w:val="0"/>
                      <w:marRight w:val="0"/>
                      <w:marTop w:val="0"/>
                      <w:marBottom w:val="0"/>
                      <w:divBdr>
                        <w:top w:val="none" w:sz="0" w:space="0" w:color="auto"/>
                        <w:left w:val="none" w:sz="0" w:space="0" w:color="auto"/>
                        <w:bottom w:val="none" w:sz="0" w:space="0" w:color="auto"/>
                        <w:right w:val="none" w:sz="0" w:space="0" w:color="auto"/>
                      </w:divBdr>
                    </w:div>
                  </w:divsChild>
                </w:div>
                <w:div w:id="410781127">
                  <w:marLeft w:val="0"/>
                  <w:marRight w:val="0"/>
                  <w:marTop w:val="0"/>
                  <w:marBottom w:val="0"/>
                  <w:divBdr>
                    <w:top w:val="none" w:sz="0" w:space="0" w:color="auto"/>
                    <w:left w:val="none" w:sz="0" w:space="0" w:color="auto"/>
                    <w:bottom w:val="none" w:sz="0" w:space="0" w:color="auto"/>
                    <w:right w:val="none" w:sz="0" w:space="0" w:color="auto"/>
                  </w:divBdr>
                  <w:divsChild>
                    <w:div w:id="639001898">
                      <w:marLeft w:val="0"/>
                      <w:marRight w:val="0"/>
                      <w:marTop w:val="0"/>
                      <w:marBottom w:val="0"/>
                      <w:divBdr>
                        <w:top w:val="none" w:sz="0" w:space="0" w:color="auto"/>
                        <w:left w:val="none" w:sz="0" w:space="0" w:color="auto"/>
                        <w:bottom w:val="none" w:sz="0" w:space="0" w:color="auto"/>
                        <w:right w:val="none" w:sz="0" w:space="0" w:color="auto"/>
                      </w:divBdr>
                    </w:div>
                  </w:divsChild>
                </w:div>
                <w:div w:id="344526469">
                  <w:marLeft w:val="0"/>
                  <w:marRight w:val="0"/>
                  <w:marTop w:val="0"/>
                  <w:marBottom w:val="0"/>
                  <w:divBdr>
                    <w:top w:val="none" w:sz="0" w:space="0" w:color="auto"/>
                    <w:left w:val="none" w:sz="0" w:space="0" w:color="auto"/>
                    <w:bottom w:val="none" w:sz="0" w:space="0" w:color="auto"/>
                    <w:right w:val="none" w:sz="0" w:space="0" w:color="auto"/>
                  </w:divBdr>
                  <w:divsChild>
                    <w:div w:id="484780961">
                      <w:marLeft w:val="0"/>
                      <w:marRight w:val="0"/>
                      <w:marTop w:val="0"/>
                      <w:marBottom w:val="0"/>
                      <w:divBdr>
                        <w:top w:val="none" w:sz="0" w:space="0" w:color="auto"/>
                        <w:left w:val="none" w:sz="0" w:space="0" w:color="auto"/>
                        <w:bottom w:val="none" w:sz="0" w:space="0" w:color="auto"/>
                        <w:right w:val="none" w:sz="0" w:space="0" w:color="auto"/>
                      </w:divBdr>
                    </w:div>
                    <w:div w:id="1238058340">
                      <w:marLeft w:val="0"/>
                      <w:marRight w:val="0"/>
                      <w:marTop w:val="0"/>
                      <w:marBottom w:val="0"/>
                      <w:divBdr>
                        <w:top w:val="none" w:sz="0" w:space="0" w:color="auto"/>
                        <w:left w:val="none" w:sz="0" w:space="0" w:color="auto"/>
                        <w:bottom w:val="none" w:sz="0" w:space="0" w:color="auto"/>
                        <w:right w:val="none" w:sz="0" w:space="0" w:color="auto"/>
                      </w:divBdr>
                    </w:div>
                    <w:div w:id="830950988">
                      <w:marLeft w:val="0"/>
                      <w:marRight w:val="0"/>
                      <w:marTop w:val="0"/>
                      <w:marBottom w:val="0"/>
                      <w:divBdr>
                        <w:top w:val="none" w:sz="0" w:space="0" w:color="auto"/>
                        <w:left w:val="none" w:sz="0" w:space="0" w:color="auto"/>
                        <w:bottom w:val="none" w:sz="0" w:space="0" w:color="auto"/>
                        <w:right w:val="none" w:sz="0" w:space="0" w:color="auto"/>
                      </w:divBdr>
                    </w:div>
                    <w:div w:id="1428766942">
                      <w:marLeft w:val="0"/>
                      <w:marRight w:val="0"/>
                      <w:marTop w:val="0"/>
                      <w:marBottom w:val="0"/>
                      <w:divBdr>
                        <w:top w:val="none" w:sz="0" w:space="0" w:color="auto"/>
                        <w:left w:val="none" w:sz="0" w:space="0" w:color="auto"/>
                        <w:bottom w:val="none" w:sz="0" w:space="0" w:color="auto"/>
                        <w:right w:val="none" w:sz="0" w:space="0" w:color="auto"/>
                      </w:divBdr>
                    </w:div>
                    <w:div w:id="290020391">
                      <w:marLeft w:val="0"/>
                      <w:marRight w:val="0"/>
                      <w:marTop w:val="0"/>
                      <w:marBottom w:val="0"/>
                      <w:divBdr>
                        <w:top w:val="none" w:sz="0" w:space="0" w:color="auto"/>
                        <w:left w:val="none" w:sz="0" w:space="0" w:color="auto"/>
                        <w:bottom w:val="none" w:sz="0" w:space="0" w:color="auto"/>
                        <w:right w:val="none" w:sz="0" w:space="0" w:color="auto"/>
                      </w:divBdr>
                    </w:div>
                    <w:div w:id="1635871980">
                      <w:marLeft w:val="0"/>
                      <w:marRight w:val="0"/>
                      <w:marTop w:val="0"/>
                      <w:marBottom w:val="0"/>
                      <w:divBdr>
                        <w:top w:val="none" w:sz="0" w:space="0" w:color="auto"/>
                        <w:left w:val="none" w:sz="0" w:space="0" w:color="auto"/>
                        <w:bottom w:val="none" w:sz="0" w:space="0" w:color="auto"/>
                        <w:right w:val="none" w:sz="0" w:space="0" w:color="auto"/>
                      </w:divBdr>
                    </w:div>
                    <w:div w:id="821772339">
                      <w:marLeft w:val="0"/>
                      <w:marRight w:val="0"/>
                      <w:marTop w:val="0"/>
                      <w:marBottom w:val="0"/>
                      <w:divBdr>
                        <w:top w:val="none" w:sz="0" w:space="0" w:color="auto"/>
                        <w:left w:val="none" w:sz="0" w:space="0" w:color="auto"/>
                        <w:bottom w:val="none" w:sz="0" w:space="0" w:color="auto"/>
                        <w:right w:val="none" w:sz="0" w:space="0" w:color="auto"/>
                      </w:divBdr>
                    </w:div>
                    <w:div w:id="172885576">
                      <w:marLeft w:val="0"/>
                      <w:marRight w:val="0"/>
                      <w:marTop w:val="0"/>
                      <w:marBottom w:val="0"/>
                      <w:divBdr>
                        <w:top w:val="none" w:sz="0" w:space="0" w:color="auto"/>
                        <w:left w:val="none" w:sz="0" w:space="0" w:color="auto"/>
                        <w:bottom w:val="none" w:sz="0" w:space="0" w:color="auto"/>
                        <w:right w:val="none" w:sz="0" w:space="0" w:color="auto"/>
                      </w:divBdr>
                    </w:div>
                  </w:divsChild>
                </w:div>
                <w:div w:id="417599661">
                  <w:marLeft w:val="0"/>
                  <w:marRight w:val="0"/>
                  <w:marTop w:val="0"/>
                  <w:marBottom w:val="0"/>
                  <w:divBdr>
                    <w:top w:val="none" w:sz="0" w:space="0" w:color="auto"/>
                    <w:left w:val="none" w:sz="0" w:space="0" w:color="auto"/>
                    <w:bottom w:val="none" w:sz="0" w:space="0" w:color="auto"/>
                    <w:right w:val="none" w:sz="0" w:space="0" w:color="auto"/>
                  </w:divBdr>
                  <w:divsChild>
                    <w:div w:id="43833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8997">
              <w:marLeft w:val="0"/>
              <w:marRight w:val="0"/>
              <w:marTop w:val="0"/>
              <w:marBottom w:val="0"/>
              <w:divBdr>
                <w:top w:val="none" w:sz="0" w:space="0" w:color="auto"/>
                <w:left w:val="none" w:sz="0" w:space="0" w:color="auto"/>
                <w:bottom w:val="none" w:sz="0" w:space="0" w:color="auto"/>
                <w:right w:val="none" w:sz="0" w:space="0" w:color="auto"/>
              </w:divBdr>
              <w:divsChild>
                <w:div w:id="838928481">
                  <w:marLeft w:val="0"/>
                  <w:marRight w:val="0"/>
                  <w:marTop w:val="0"/>
                  <w:marBottom w:val="0"/>
                  <w:divBdr>
                    <w:top w:val="none" w:sz="0" w:space="0" w:color="auto"/>
                    <w:left w:val="none" w:sz="0" w:space="0" w:color="auto"/>
                    <w:bottom w:val="none" w:sz="0" w:space="0" w:color="auto"/>
                    <w:right w:val="none" w:sz="0" w:space="0" w:color="auto"/>
                  </w:divBdr>
                  <w:divsChild>
                    <w:div w:id="364521286">
                      <w:marLeft w:val="0"/>
                      <w:marRight w:val="0"/>
                      <w:marTop w:val="0"/>
                      <w:marBottom w:val="0"/>
                      <w:divBdr>
                        <w:top w:val="none" w:sz="0" w:space="0" w:color="auto"/>
                        <w:left w:val="none" w:sz="0" w:space="0" w:color="auto"/>
                        <w:bottom w:val="none" w:sz="0" w:space="0" w:color="auto"/>
                        <w:right w:val="none" w:sz="0" w:space="0" w:color="auto"/>
                      </w:divBdr>
                    </w:div>
                  </w:divsChild>
                </w:div>
                <w:div w:id="472648137">
                  <w:marLeft w:val="0"/>
                  <w:marRight w:val="0"/>
                  <w:marTop w:val="0"/>
                  <w:marBottom w:val="0"/>
                  <w:divBdr>
                    <w:top w:val="none" w:sz="0" w:space="0" w:color="auto"/>
                    <w:left w:val="none" w:sz="0" w:space="0" w:color="auto"/>
                    <w:bottom w:val="none" w:sz="0" w:space="0" w:color="auto"/>
                    <w:right w:val="none" w:sz="0" w:space="0" w:color="auto"/>
                  </w:divBdr>
                  <w:divsChild>
                    <w:div w:id="230434903">
                      <w:marLeft w:val="0"/>
                      <w:marRight w:val="0"/>
                      <w:marTop w:val="0"/>
                      <w:marBottom w:val="0"/>
                      <w:divBdr>
                        <w:top w:val="none" w:sz="0" w:space="0" w:color="auto"/>
                        <w:left w:val="none" w:sz="0" w:space="0" w:color="auto"/>
                        <w:bottom w:val="none" w:sz="0" w:space="0" w:color="auto"/>
                        <w:right w:val="none" w:sz="0" w:space="0" w:color="auto"/>
                      </w:divBdr>
                    </w:div>
                  </w:divsChild>
                </w:div>
                <w:div w:id="626204516">
                  <w:marLeft w:val="0"/>
                  <w:marRight w:val="0"/>
                  <w:marTop w:val="0"/>
                  <w:marBottom w:val="0"/>
                  <w:divBdr>
                    <w:top w:val="none" w:sz="0" w:space="0" w:color="auto"/>
                    <w:left w:val="none" w:sz="0" w:space="0" w:color="auto"/>
                    <w:bottom w:val="none" w:sz="0" w:space="0" w:color="auto"/>
                    <w:right w:val="none" w:sz="0" w:space="0" w:color="auto"/>
                  </w:divBdr>
                  <w:divsChild>
                    <w:div w:id="1819569968">
                      <w:marLeft w:val="0"/>
                      <w:marRight w:val="0"/>
                      <w:marTop w:val="0"/>
                      <w:marBottom w:val="0"/>
                      <w:divBdr>
                        <w:top w:val="none" w:sz="0" w:space="0" w:color="auto"/>
                        <w:left w:val="none" w:sz="0" w:space="0" w:color="auto"/>
                        <w:bottom w:val="none" w:sz="0" w:space="0" w:color="auto"/>
                        <w:right w:val="none" w:sz="0" w:space="0" w:color="auto"/>
                      </w:divBdr>
                    </w:div>
                  </w:divsChild>
                </w:div>
                <w:div w:id="209536210">
                  <w:marLeft w:val="0"/>
                  <w:marRight w:val="0"/>
                  <w:marTop w:val="0"/>
                  <w:marBottom w:val="0"/>
                  <w:divBdr>
                    <w:top w:val="none" w:sz="0" w:space="0" w:color="auto"/>
                    <w:left w:val="none" w:sz="0" w:space="0" w:color="auto"/>
                    <w:bottom w:val="none" w:sz="0" w:space="0" w:color="auto"/>
                    <w:right w:val="none" w:sz="0" w:space="0" w:color="auto"/>
                  </w:divBdr>
                  <w:divsChild>
                    <w:div w:id="1447460366">
                      <w:marLeft w:val="0"/>
                      <w:marRight w:val="0"/>
                      <w:marTop w:val="0"/>
                      <w:marBottom w:val="0"/>
                      <w:divBdr>
                        <w:top w:val="none" w:sz="0" w:space="0" w:color="auto"/>
                        <w:left w:val="none" w:sz="0" w:space="0" w:color="auto"/>
                        <w:bottom w:val="none" w:sz="0" w:space="0" w:color="auto"/>
                        <w:right w:val="none" w:sz="0" w:space="0" w:color="auto"/>
                      </w:divBdr>
                    </w:div>
                  </w:divsChild>
                </w:div>
                <w:div w:id="1904440736">
                  <w:marLeft w:val="0"/>
                  <w:marRight w:val="0"/>
                  <w:marTop w:val="0"/>
                  <w:marBottom w:val="0"/>
                  <w:divBdr>
                    <w:top w:val="none" w:sz="0" w:space="0" w:color="auto"/>
                    <w:left w:val="none" w:sz="0" w:space="0" w:color="auto"/>
                    <w:bottom w:val="none" w:sz="0" w:space="0" w:color="auto"/>
                    <w:right w:val="none" w:sz="0" w:space="0" w:color="auto"/>
                  </w:divBdr>
                  <w:divsChild>
                    <w:div w:id="1477335426">
                      <w:marLeft w:val="0"/>
                      <w:marRight w:val="0"/>
                      <w:marTop w:val="0"/>
                      <w:marBottom w:val="0"/>
                      <w:divBdr>
                        <w:top w:val="none" w:sz="0" w:space="0" w:color="auto"/>
                        <w:left w:val="none" w:sz="0" w:space="0" w:color="auto"/>
                        <w:bottom w:val="none" w:sz="0" w:space="0" w:color="auto"/>
                        <w:right w:val="none" w:sz="0" w:space="0" w:color="auto"/>
                      </w:divBdr>
                    </w:div>
                  </w:divsChild>
                </w:div>
                <w:div w:id="22371177">
                  <w:marLeft w:val="0"/>
                  <w:marRight w:val="0"/>
                  <w:marTop w:val="0"/>
                  <w:marBottom w:val="0"/>
                  <w:divBdr>
                    <w:top w:val="none" w:sz="0" w:space="0" w:color="auto"/>
                    <w:left w:val="none" w:sz="0" w:space="0" w:color="auto"/>
                    <w:bottom w:val="none" w:sz="0" w:space="0" w:color="auto"/>
                    <w:right w:val="none" w:sz="0" w:space="0" w:color="auto"/>
                  </w:divBdr>
                  <w:divsChild>
                    <w:div w:id="900016331">
                      <w:marLeft w:val="0"/>
                      <w:marRight w:val="0"/>
                      <w:marTop w:val="0"/>
                      <w:marBottom w:val="0"/>
                      <w:divBdr>
                        <w:top w:val="none" w:sz="0" w:space="0" w:color="auto"/>
                        <w:left w:val="none" w:sz="0" w:space="0" w:color="auto"/>
                        <w:bottom w:val="none" w:sz="0" w:space="0" w:color="auto"/>
                        <w:right w:val="none" w:sz="0" w:space="0" w:color="auto"/>
                      </w:divBdr>
                    </w:div>
                  </w:divsChild>
                </w:div>
                <w:div w:id="1473519986">
                  <w:marLeft w:val="0"/>
                  <w:marRight w:val="0"/>
                  <w:marTop w:val="0"/>
                  <w:marBottom w:val="0"/>
                  <w:divBdr>
                    <w:top w:val="none" w:sz="0" w:space="0" w:color="auto"/>
                    <w:left w:val="none" w:sz="0" w:space="0" w:color="auto"/>
                    <w:bottom w:val="none" w:sz="0" w:space="0" w:color="auto"/>
                    <w:right w:val="none" w:sz="0" w:space="0" w:color="auto"/>
                  </w:divBdr>
                  <w:divsChild>
                    <w:div w:id="1722483988">
                      <w:marLeft w:val="0"/>
                      <w:marRight w:val="0"/>
                      <w:marTop w:val="0"/>
                      <w:marBottom w:val="0"/>
                      <w:divBdr>
                        <w:top w:val="none" w:sz="0" w:space="0" w:color="auto"/>
                        <w:left w:val="none" w:sz="0" w:space="0" w:color="auto"/>
                        <w:bottom w:val="none" w:sz="0" w:space="0" w:color="auto"/>
                        <w:right w:val="none" w:sz="0" w:space="0" w:color="auto"/>
                      </w:divBdr>
                    </w:div>
                  </w:divsChild>
                </w:div>
                <w:div w:id="602494719">
                  <w:marLeft w:val="0"/>
                  <w:marRight w:val="0"/>
                  <w:marTop w:val="0"/>
                  <w:marBottom w:val="0"/>
                  <w:divBdr>
                    <w:top w:val="none" w:sz="0" w:space="0" w:color="auto"/>
                    <w:left w:val="none" w:sz="0" w:space="0" w:color="auto"/>
                    <w:bottom w:val="none" w:sz="0" w:space="0" w:color="auto"/>
                    <w:right w:val="none" w:sz="0" w:space="0" w:color="auto"/>
                  </w:divBdr>
                  <w:divsChild>
                    <w:div w:id="361712866">
                      <w:marLeft w:val="0"/>
                      <w:marRight w:val="0"/>
                      <w:marTop w:val="0"/>
                      <w:marBottom w:val="0"/>
                      <w:divBdr>
                        <w:top w:val="none" w:sz="0" w:space="0" w:color="auto"/>
                        <w:left w:val="none" w:sz="0" w:space="0" w:color="auto"/>
                        <w:bottom w:val="none" w:sz="0" w:space="0" w:color="auto"/>
                        <w:right w:val="none" w:sz="0" w:space="0" w:color="auto"/>
                      </w:divBdr>
                    </w:div>
                  </w:divsChild>
                </w:div>
                <w:div w:id="525755471">
                  <w:marLeft w:val="0"/>
                  <w:marRight w:val="0"/>
                  <w:marTop w:val="0"/>
                  <w:marBottom w:val="0"/>
                  <w:divBdr>
                    <w:top w:val="none" w:sz="0" w:space="0" w:color="auto"/>
                    <w:left w:val="none" w:sz="0" w:space="0" w:color="auto"/>
                    <w:bottom w:val="none" w:sz="0" w:space="0" w:color="auto"/>
                    <w:right w:val="none" w:sz="0" w:space="0" w:color="auto"/>
                  </w:divBdr>
                  <w:divsChild>
                    <w:div w:id="661665470">
                      <w:marLeft w:val="0"/>
                      <w:marRight w:val="0"/>
                      <w:marTop w:val="0"/>
                      <w:marBottom w:val="0"/>
                      <w:divBdr>
                        <w:top w:val="none" w:sz="0" w:space="0" w:color="auto"/>
                        <w:left w:val="none" w:sz="0" w:space="0" w:color="auto"/>
                        <w:bottom w:val="none" w:sz="0" w:space="0" w:color="auto"/>
                        <w:right w:val="none" w:sz="0" w:space="0" w:color="auto"/>
                      </w:divBdr>
                    </w:div>
                  </w:divsChild>
                </w:div>
                <w:div w:id="1578053808">
                  <w:marLeft w:val="0"/>
                  <w:marRight w:val="0"/>
                  <w:marTop w:val="0"/>
                  <w:marBottom w:val="0"/>
                  <w:divBdr>
                    <w:top w:val="none" w:sz="0" w:space="0" w:color="auto"/>
                    <w:left w:val="none" w:sz="0" w:space="0" w:color="auto"/>
                    <w:bottom w:val="none" w:sz="0" w:space="0" w:color="auto"/>
                    <w:right w:val="none" w:sz="0" w:space="0" w:color="auto"/>
                  </w:divBdr>
                  <w:divsChild>
                    <w:div w:id="1258363515">
                      <w:marLeft w:val="0"/>
                      <w:marRight w:val="0"/>
                      <w:marTop w:val="0"/>
                      <w:marBottom w:val="0"/>
                      <w:divBdr>
                        <w:top w:val="none" w:sz="0" w:space="0" w:color="auto"/>
                        <w:left w:val="none" w:sz="0" w:space="0" w:color="auto"/>
                        <w:bottom w:val="none" w:sz="0" w:space="0" w:color="auto"/>
                        <w:right w:val="none" w:sz="0" w:space="0" w:color="auto"/>
                      </w:divBdr>
                    </w:div>
                  </w:divsChild>
                </w:div>
                <w:div w:id="5836649">
                  <w:marLeft w:val="0"/>
                  <w:marRight w:val="0"/>
                  <w:marTop w:val="0"/>
                  <w:marBottom w:val="0"/>
                  <w:divBdr>
                    <w:top w:val="none" w:sz="0" w:space="0" w:color="auto"/>
                    <w:left w:val="none" w:sz="0" w:space="0" w:color="auto"/>
                    <w:bottom w:val="none" w:sz="0" w:space="0" w:color="auto"/>
                    <w:right w:val="none" w:sz="0" w:space="0" w:color="auto"/>
                  </w:divBdr>
                  <w:divsChild>
                    <w:div w:id="1686327288">
                      <w:marLeft w:val="0"/>
                      <w:marRight w:val="0"/>
                      <w:marTop w:val="0"/>
                      <w:marBottom w:val="0"/>
                      <w:divBdr>
                        <w:top w:val="none" w:sz="0" w:space="0" w:color="auto"/>
                        <w:left w:val="none" w:sz="0" w:space="0" w:color="auto"/>
                        <w:bottom w:val="none" w:sz="0" w:space="0" w:color="auto"/>
                        <w:right w:val="none" w:sz="0" w:space="0" w:color="auto"/>
                      </w:divBdr>
                    </w:div>
                  </w:divsChild>
                </w:div>
                <w:div w:id="1829980641">
                  <w:marLeft w:val="0"/>
                  <w:marRight w:val="0"/>
                  <w:marTop w:val="0"/>
                  <w:marBottom w:val="0"/>
                  <w:divBdr>
                    <w:top w:val="none" w:sz="0" w:space="0" w:color="auto"/>
                    <w:left w:val="none" w:sz="0" w:space="0" w:color="auto"/>
                    <w:bottom w:val="none" w:sz="0" w:space="0" w:color="auto"/>
                    <w:right w:val="none" w:sz="0" w:space="0" w:color="auto"/>
                  </w:divBdr>
                  <w:divsChild>
                    <w:div w:id="711803795">
                      <w:marLeft w:val="0"/>
                      <w:marRight w:val="0"/>
                      <w:marTop w:val="0"/>
                      <w:marBottom w:val="0"/>
                      <w:divBdr>
                        <w:top w:val="none" w:sz="0" w:space="0" w:color="auto"/>
                        <w:left w:val="none" w:sz="0" w:space="0" w:color="auto"/>
                        <w:bottom w:val="none" w:sz="0" w:space="0" w:color="auto"/>
                        <w:right w:val="none" w:sz="0" w:space="0" w:color="auto"/>
                      </w:divBdr>
                    </w:div>
                  </w:divsChild>
                </w:div>
                <w:div w:id="255212620">
                  <w:marLeft w:val="0"/>
                  <w:marRight w:val="0"/>
                  <w:marTop w:val="0"/>
                  <w:marBottom w:val="0"/>
                  <w:divBdr>
                    <w:top w:val="none" w:sz="0" w:space="0" w:color="auto"/>
                    <w:left w:val="none" w:sz="0" w:space="0" w:color="auto"/>
                    <w:bottom w:val="none" w:sz="0" w:space="0" w:color="auto"/>
                    <w:right w:val="none" w:sz="0" w:space="0" w:color="auto"/>
                  </w:divBdr>
                  <w:divsChild>
                    <w:div w:id="1746879226">
                      <w:marLeft w:val="0"/>
                      <w:marRight w:val="0"/>
                      <w:marTop w:val="0"/>
                      <w:marBottom w:val="0"/>
                      <w:divBdr>
                        <w:top w:val="none" w:sz="0" w:space="0" w:color="auto"/>
                        <w:left w:val="none" w:sz="0" w:space="0" w:color="auto"/>
                        <w:bottom w:val="none" w:sz="0" w:space="0" w:color="auto"/>
                        <w:right w:val="none" w:sz="0" w:space="0" w:color="auto"/>
                      </w:divBdr>
                    </w:div>
                  </w:divsChild>
                </w:div>
                <w:div w:id="1898543494">
                  <w:marLeft w:val="0"/>
                  <w:marRight w:val="0"/>
                  <w:marTop w:val="0"/>
                  <w:marBottom w:val="0"/>
                  <w:divBdr>
                    <w:top w:val="none" w:sz="0" w:space="0" w:color="auto"/>
                    <w:left w:val="none" w:sz="0" w:space="0" w:color="auto"/>
                    <w:bottom w:val="none" w:sz="0" w:space="0" w:color="auto"/>
                    <w:right w:val="none" w:sz="0" w:space="0" w:color="auto"/>
                  </w:divBdr>
                  <w:divsChild>
                    <w:div w:id="1328947902">
                      <w:marLeft w:val="0"/>
                      <w:marRight w:val="0"/>
                      <w:marTop w:val="0"/>
                      <w:marBottom w:val="0"/>
                      <w:divBdr>
                        <w:top w:val="none" w:sz="0" w:space="0" w:color="auto"/>
                        <w:left w:val="none" w:sz="0" w:space="0" w:color="auto"/>
                        <w:bottom w:val="none" w:sz="0" w:space="0" w:color="auto"/>
                        <w:right w:val="none" w:sz="0" w:space="0" w:color="auto"/>
                      </w:divBdr>
                    </w:div>
                  </w:divsChild>
                </w:div>
                <w:div w:id="616376207">
                  <w:marLeft w:val="0"/>
                  <w:marRight w:val="0"/>
                  <w:marTop w:val="0"/>
                  <w:marBottom w:val="0"/>
                  <w:divBdr>
                    <w:top w:val="none" w:sz="0" w:space="0" w:color="auto"/>
                    <w:left w:val="none" w:sz="0" w:space="0" w:color="auto"/>
                    <w:bottom w:val="none" w:sz="0" w:space="0" w:color="auto"/>
                    <w:right w:val="none" w:sz="0" w:space="0" w:color="auto"/>
                  </w:divBdr>
                  <w:divsChild>
                    <w:div w:id="1144473359">
                      <w:marLeft w:val="0"/>
                      <w:marRight w:val="0"/>
                      <w:marTop w:val="0"/>
                      <w:marBottom w:val="0"/>
                      <w:divBdr>
                        <w:top w:val="none" w:sz="0" w:space="0" w:color="auto"/>
                        <w:left w:val="none" w:sz="0" w:space="0" w:color="auto"/>
                        <w:bottom w:val="none" w:sz="0" w:space="0" w:color="auto"/>
                        <w:right w:val="none" w:sz="0" w:space="0" w:color="auto"/>
                      </w:divBdr>
                    </w:div>
                  </w:divsChild>
                </w:div>
                <w:div w:id="1760178113">
                  <w:marLeft w:val="0"/>
                  <w:marRight w:val="0"/>
                  <w:marTop w:val="0"/>
                  <w:marBottom w:val="0"/>
                  <w:divBdr>
                    <w:top w:val="none" w:sz="0" w:space="0" w:color="auto"/>
                    <w:left w:val="none" w:sz="0" w:space="0" w:color="auto"/>
                    <w:bottom w:val="none" w:sz="0" w:space="0" w:color="auto"/>
                    <w:right w:val="none" w:sz="0" w:space="0" w:color="auto"/>
                  </w:divBdr>
                  <w:divsChild>
                    <w:div w:id="939412798">
                      <w:marLeft w:val="0"/>
                      <w:marRight w:val="0"/>
                      <w:marTop w:val="0"/>
                      <w:marBottom w:val="0"/>
                      <w:divBdr>
                        <w:top w:val="none" w:sz="0" w:space="0" w:color="auto"/>
                        <w:left w:val="none" w:sz="0" w:space="0" w:color="auto"/>
                        <w:bottom w:val="none" w:sz="0" w:space="0" w:color="auto"/>
                        <w:right w:val="none" w:sz="0" w:space="0" w:color="auto"/>
                      </w:divBdr>
                    </w:div>
                  </w:divsChild>
                </w:div>
                <w:div w:id="1257205779">
                  <w:marLeft w:val="0"/>
                  <w:marRight w:val="0"/>
                  <w:marTop w:val="0"/>
                  <w:marBottom w:val="0"/>
                  <w:divBdr>
                    <w:top w:val="none" w:sz="0" w:space="0" w:color="auto"/>
                    <w:left w:val="none" w:sz="0" w:space="0" w:color="auto"/>
                    <w:bottom w:val="none" w:sz="0" w:space="0" w:color="auto"/>
                    <w:right w:val="none" w:sz="0" w:space="0" w:color="auto"/>
                  </w:divBdr>
                  <w:divsChild>
                    <w:div w:id="659384186">
                      <w:marLeft w:val="0"/>
                      <w:marRight w:val="0"/>
                      <w:marTop w:val="0"/>
                      <w:marBottom w:val="0"/>
                      <w:divBdr>
                        <w:top w:val="none" w:sz="0" w:space="0" w:color="auto"/>
                        <w:left w:val="none" w:sz="0" w:space="0" w:color="auto"/>
                        <w:bottom w:val="none" w:sz="0" w:space="0" w:color="auto"/>
                        <w:right w:val="none" w:sz="0" w:space="0" w:color="auto"/>
                      </w:divBdr>
                    </w:div>
                  </w:divsChild>
                </w:div>
                <w:div w:id="1288775552">
                  <w:marLeft w:val="0"/>
                  <w:marRight w:val="0"/>
                  <w:marTop w:val="0"/>
                  <w:marBottom w:val="0"/>
                  <w:divBdr>
                    <w:top w:val="none" w:sz="0" w:space="0" w:color="auto"/>
                    <w:left w:val="none" w:sz="0" w:space="0" w:color="auto"/>
                    <w:bottom w:val="none" w:sz="0" w:space="0" w:color="auto"/>
                    <w:right w:val="none" w:sz="0" w:space="0" w:color="auto"/>
                  </w:divBdr>
                  <w:divsChild>
                    <w:div w:id="9732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35757">
      <w:bodyDiv w:val="1"/>
      <w:marLeft w:val="0"/>
      <w:marRight w:val="0"/>
      <w:marTop w:val="0"/>
      <w:marBottom w:val="0"/>
      <w:divBdr>
        <w:top w:val="none" w:sz="0" w:space="0" w:color="auto"/>
        <w:left w:val="none" w:sz="0" w:space="0" w:color="auto"/>
        <w:bottom w:val="none" w:sz="0" w:space="0" w:color="auto"/>
        <w:right w:val="none" w:sz="0" w:space="0" w:color="auto"/>
      </w:divBdr>
    </w:div>
    <w:div w:id="1194878996">
      <w:bodyDiv w:val="1"/>
      <w:marLeft w:val="0"/>
      <w:marRight w:val="0"/>
      <w:marTop w:val="0"/>
      <w:marBottom w:val="0"/>
      <w:divBdr>
        <w:top w:val="none" w:sz="0" w:space="0" w:color="auto"/>
        <w:left w:val="none" w:sz="0" w:space="0" w:color="auto"/>
        <w:bottom w:val="none" w:sz="0" w:space="0" w:color="auto"/>
        <w:right w:val="none" w:sz="0" w:space="0" w:color="auto"/>
      </w:divBdr>
      <w:divsChild>
        <w:div w:id="1438477798">
          <w:marLeft w:val="0"/>
          <w:marRight w:val="0"/>
          <w:marTop w:val="0"/>
          <w:marBottom w:val="0"/>
          <w:divBdr>
            <w:top w:val="none" w:sz="0" w:space="0" w:color="auto"/>
            <w:left w:val="none" w:sz="0" w:space="0" w:color="auto"/>
            <w:bottom w:val="none" w:sz="0" w:space="0" w:color="auto"/>
            <w:right w:val="none" w:sz="0" w:space="0" w:color="auto"/>
          </w:divBdr>
          <w:divsChild>
            <w:div w:id="547109851">
              <w:marLeft w:val="0"/>
              <w:marRight w:val="0"/>
              <w:marTop w:val="0"/>
              <w:marBottom w:val="0"/>
              <w:divBdr>
                <w:top w:val="none" w:sz="0" w:space="0" w:color="auto"/>
                <w:left w:val="none" w:sz="0" w:space="0" w:color="auto"/>
                <w:bottom w:val="none" w:sz="0" w:space="0" w:color="auto"/>
                <w:right w:val="none" w:sz="0" w:space="0" w:color="auto"/>
              </w:divBdr>
              <w:divsChild>
                <w:div w:id="2045473833">
                  <w:marLeft w:val="0"/>
                  <w:marRight w:val="0"/>
                  <w:marTop w:val="0"/>
                  <w:marBottom w:val="0"/>
                  <w:divBdr>
                    <w:top w:val="none" w:sz="0" w:space="0" w:color="auto"/>
                    <w:left w:val="none" w:sz="0" w:space="0" w:color="auto"/>
                    <w:bottom w:val="none" w:sz="0" w:space="0" w:color="auto"/>
                    <w:right w:val="none" w:sz="0" w:space="0" w:color="auto"/>
                  </w:divBdr>
                  <w:divsChild>
                    <w:div w:id="691805356">
                      <w:marLeft w:val="0"/>
                      <w:marRight w:val="0"/>
                      <w:marTop w:val="0"/>
                      <w:marBottom w:val="0"/>
                      <w:divBdr>
                        <w:top w:val="none" w:sz="0" w:space="0" w:color="auto"/>
                        <w:left w:val="none" w:sz="0" w:space="0" w:color="auto"/>
                        <w:bottom w:val="none" w:sz="0" w:space="0" w:color="auto"/>
                        <w:right w:val="none" w:sz="0" w:space="0" w:color="auto"/>
                      </w:divBdr>
                    </w:div>
                  </w:divsChild>
                </w:div>
                <w:div w:id="2048991945">
                  <w:marLeft w:val="0"/>
                  <w:marRight w:val="0"/>
                  <w:marTop w:val="0"/>
                  <w:marBottom w:val="0"/>
                  <w:divBdr>
                    <w:top w:val="none" w:sz="0" w:space="0" w:color="auto"/>
                    <w:left w:val="none" w:sz="0" w:space="0" w:color="auto"/>
                    <w:bottom w:val="none" w:sz="0" w:space="0" w:color="auto"/>
                    <w:right w:val="none" w:sz="0" w:space="0" w:color="auto"/>
                  </w:divBdr>
                  <w:divsChild>
                    <w:div w:id="2110158839">
                      <w:marLeft w:val="0"/>
                      <w:marRight w:val="0"/>
                      <w:marTop w:val="0"/>
                      <w:marBottom w:val="0"/>
                      <w:divBdr>
                        <w:top w:val="none" w:sz="0" w:space="0" w:color="auto"/>
                        <w:left w:val="none" w:sz="0" w:space="0" w:color="auto"/>
                        <w:bottom w:val="none" w:sz="0" w:space="0" w:color="auto"/>
                        <w:right w:val="none" w:sz="0" w:space="0" w:color="auto"/>
                      </w:divBdr>
                    </w:div>
                  </w:divsChild>
                </w:div>
                <w:div w:id="468672351">
                  <w:marLeft w:val="0"/>
                  <w:marRight w:val="0"/>
                  <w:marTop w:val="0"/>
                  <w:marBottom w:val="0"/>
                  <w:divBdr>
                    <w:top w:val="none" w:sz="0" w:space="0" w:color="auto"/>
                    <w:left w:val="none" w:sz="0" w:space="0" w:color="auto"/>
                    <w:bottom w:val="none" w:sz="0" w:space="0" w:color="auto"/>
                    <w:right w:val="none" w:sz="0" w:space="0" w:color="auto"/>
                  </w:divBdr>
                  <w:divsChild>
                    <w:div w:id="2064593367">
                      <w:marLeft w:val="0"/>
                      <w:marRight w:val="0"/>
                      <w:marTop w:val="0"/>
                      <w:marBottom w:val="0"/>
                      <w:divBdr>
                        <w:top w:val="none" w:sz="0" w:space="0" w:color="auto"/>
                        <w:left w:val="none" w:sz="0" w:space="0" w:color="auto"/>
                        <w:bottom w:val="none" w:sz="0" w:space="0" w:color="auto"/>
                        <w:right w:val="none" w:sz="0" w:space="0" w:color="auto"/>
                      </w:divBdr>
                    </w:div>
                    <w:div w:id="601257413">
                      <w:marLeft w:val="0"/>
                      <w:marRight w:val="0"/>
                      <w:marTop w:val="0"/>
                      <w:marBottom w:val="0"/>
                      <w:divBdr>
                        <w:top w:val="none" w:sz="0" w:space="0" w:color="auto"/>
                        <w:left w:val="none" w:sz="0" w:space="0" w:color="auto"/>
                        <w:bottom w:val="none" w:sz="0" w:space="0" w:color="auto"/>
                        <w:right w:val="none" w:sz="0" w:space="0" w:color="auto"/>
                      </w:divBdr>
                    </w:div>
                    <w:div w:id="831991510">
                      <w:marLeft w:val="0"/>
                      <w:marRight w:val="0"/>
                      <w:marTop w:val="0"/>
                      <w:marBottom w:val="0"/>
                      <w:divBdr>
                        <w:top w:val="none" w:sz="0" w:space="0" w:color="auto"/>
                        <w:left w:val="none" w:sz="0" w:space="0" w:color="auto"/>
                        <w:bottom w:val="none" w:sz="0" w:space="0" w:color="auto"/>
                        <w:right w:val="none" w:sz="0" w:space="0" w:color="auto"/>
                      </w:divBdr>
                    </w:div>
                    <w:div w:id="1375495839">
                      <w:marLeft w:val="0"/>
                      <w:marRight w:val="0"/>
                      <w:marTop w:val="0"/>
                      <w:marBottom w:val="0"/>
                      <w:divBdr>
                        <w:top w:val="none" w:sz="0" w:space="0" w:color="auto"/>
                        <w:left w:val="none" w:sz="0" w:space="0" w:color="auto"/>
                        <w:bottom w:val="none" w:sz="0" w:space="0" w:color="auto"/>
                        <w:right w:val="none" w:sz="0" w:space="0" w:color="auto"/>
                      </w:divBdr>
                    </w:div>
                    <w:div w:id="416245829">
                      <w:marLeft w:val="0"/>
                      <w:marRight w:val="0"/>
                      <w:marTop w:val="0"/>
                      <w:marBottom w:val="0"/>
                      <w:divBdr>
                        <w:top w:val="none" w:sz="0" w:space="0" w:color="auto"/>
                        <w:left w:val="none" w:sz="0" w:space="0" w:color="auto"/>
                        <w:bottom w:val="none" w:sz="0" w:space="0" w:color="auto"/>
                        <w:right w:val="none" w:sz="0" w:space="0" w:color="auto"/>
                      </w:divBdr>
                    </w:div>
                    <w:div w:id="1495413996">
                      <w:marLeft w:val="0"/>
                      <w:marRight w:val="0"/>
                      <w:marTop w:val="0"/>
                      <w:marBottom w:val="0"/>
                      <w:divBdr>
                        <w:top w:val="none" w:sz="0" w:space="0" w:color="auto"/>
                        <w:left w:val="none" w:sz="0" w:space="0" w:color="auto"/>
                        <w:bottom w:val="none" w:sz="0" w:space="0" w:color="auto"/>
                        <w:right w:val="none" w:sz="0" w:space="0" w:color="auto"/>
                      </w:divBdr>
                    </w:div>
                    <w:div w:id="1609464443">
                      <w:marLeft w:val="0"/>
                      <w:marRight w:val="0"/>
                      <w:marTop w:val="0"/>
                      <w:marBottom w:val="0"/>
                      <w:divBdr>
                        <w:top w:val="none" w:sz="0" w:space="0" w:color="auto"/>
                        <w:left w:val="none" w:sz="0" w:space="0" w:color="auto"/>
                        <w:bottom w:val="none" w:sz="0" w:space="0" w:color="auto"/>
                        <w:right w:val="none" w:sz="0" w:space="0" w:color="auto"/>
                      </w:divBdr>
                    </w:div>
                    <w:div w:id="1901596664">
                      <w:marLeft w:val="0"/>
                      <w:marRight w:val="0"/>
                      <w:marTop w:val="0"/>
                      <w:marBottom w:val="0"/>
                      <w:divBdr>
                        <w:top w:val="none" w:sz="0" w:space="0" w:color="auto"/>
                        <w:left w:val="none" w:sz="0" w:space="0" w:color="auto"/>
                        <w:bottom w:val="none" w:sz="0" w:space="0" w:color="auto"/>
                        <w:right w:val="none" w:sz="0" w:space="0" w:color="auto"/>
                      </w:divBdr>
                    </w:div>
                  </w:divsChild>
                </w:div>
                <w:div w:id="1125805281">
                  <w:marLeft w:val="0"/>
                  <w:marRight w:val="0"/>
                  <w:marTop w:val="0"/>
                  <w:marBottom w:val="0"/>
                  <w:divBdr>
                    <w:top w:val="none" w:sz="0" w:space="0" w:color="auto"/>
                    <w:left w:val="none" w:sz="0" w:space="0" w:color="auto"/>
                    <w:bottom w:val="none" w:sz="0" w:space="0" w:color="auto"/>
                    <w:right w:val="none" w:sz="0" w:space="0" w:color="auto"/>
                  </w:divBdr>
                  <w:divsChild>
                    <w:div w:id="15895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553226">
              <w:marLeft w:val="0"/>
              <w:marRight w:val="0"/>
              <w:marTop w:val="0"/>
              <w:marBottom w:val="0"/>
              <w:divBdr>
                <w:top w:val="none" w:sz="0" w:space="0" w:color="auto"/>
                <w:left w:val="none" w:sz="0" w:space="0" w:color="auto"/>
                <w:bottom w:val="none" w:sz="0" w:space="0" w:color="auto"/>
                <w:right w:val="none" w:sz="0" w:space="0" w:color="auto"/>
              </w:divBdr>
              <w:divsChild>
                <w:div w:id="2026906999">
                  <w:marLeft w:val="0"/>
                  <w:marRight w:val="0"/>
                  <w:marTop w:val="0"/>
                  <w:marBottom w:val="0"/>
                  <w:divBdr>
                    <w:top w:val="none" w:sz="0" w:space="0" w:color="auto"/>
                    <w:left w:val="none" w:sz="0" w:space="0" w:color="auto"/>
                    <w:bottom w:val="none" w:sz="0" w:space="0" w:color="auto"/>
                    <w:right w:val="none" w:sz="0" w:space="0" w:color="auto"/>
                  </w:divBdr>
                  <w:divsChild>
                    <w:div w:id="1811557842">
                      <w:marLeft w:val="0"/>
                      <w:marRight w:val="0"/>
                      <w:marTop w:val="0"/>
                      <w:marBottom w:val="0"/>
                      <w:divBdr>
                        <w:top w:val="none" w:sz="0" w:space="0" w:color="auto"/>
                        <w:left w:val="none" w:sz="0" w:space="0" w:color="auto"/>
                        <w:bottom w:val="none" w:sz="0" w:space="0" w:color="auto"/>
                        <w:right w:val="none" w:sz="0" w:space="0" w:color="auto"/>
                      </w:divBdr>
                    </w:div>
                  </w:divsChild>
                </w:div>
                <w:div w:id="332337427">
                  <w:marLeft w:val="0"/>
                  <w:marRight w:val="0"/>
                  <w:marTop w:val="0"/>
                  <w:marBottom w:val="0"/>
                  <w:divBdr>
                    <w:top w:val="none" w:sz="0" w:space="0" w:color="auto"/>
                    <w:left w:val="none" w:sz="0" w:space="0" w:color="auto"/>
                    <w:bottom w:val="none" w:sz="0" w:space="0" w:color="auto"/>
                    <w:right w:val="none" w:sz="0" w:space="0" w:color="auto"/>
                  </w:divBdr>
                  <w:divsChild>
                    <w:div w:id="1195850730">
                      <w:marLeft w:val="0"/>
                      <w:marRight w:val="0"/>
                      <w:marTop w:val="0"/>
                      <w:marBottom w:val="0"/>
                      <w:divBdr>
                        <w:top w:val="none" w:sz="0" w:space="0" w:color="auto"/>
                        <w:left w:val="none" w:sz="0" w:space="0" w:color="auto"/>
                        <w:bottom w:val="none" w:sz="0" w:space="0" w:color="auto"/>
                        <w:right w:val="none" w:sz="0" w:space="0" w:color="auto"/>
                      </w:divBdr>
                    </w:div>
                  </w:divsChild>
                </w:div>
                <w:div w:id="1507285093">
                  <w:marLeft w:val="0"/>
                  <w:marRight w:val="0"/>
                  <w:marTop w:val="0"/>
                  <w:marBottom w:val="0"/>
                  <w:divBdr>
                    <w:top w:val="none" w:sz="0" w:space="0" w:color="auto"/>
                    <w:left w:val="none" w:sz="0" w:space="0" w:color="auto"/>
                    <w:bottom w:val="none" w:sz="0" w:space="0" w:color="auto"/>
                    <w:right w:val="none" w:sz="0" w:space="0" w:color="auto"/>
                  </w:divBdr>
                  <w:divsChild>
                    <w:div w:id="468015963">
                      <w:marLeft w:val="0"/>
                      <w:marRight w:val="0"/>
                      <w:marTop w:val="0"/>
                      <w:marBottom w:val="0"/>
                      <w:divBdr>
                        <w:top w:val="none" w:sz="0" w:space="0" w:color="auto"/>
                        <w:left w:val="none" w:sz="0" w:space="0" w:color="auto"/>
                        <w:bottom w:val="none" w:sz="0" w:space="0" w:color="auto"/>
                        <w:right w:val="none" w:sz="0" w:space="0" w:color="auto"/>
                      </w:divBdr>
                    </w:div>
                  </w:divsChild>
                </w:div>
                <w:div w:id="1371690143">
                  <w:marLeft w:val="0"/>
                  <w:marRight w:val="0"/>
                  <w:marTop w:val="0"/>
                  <w:marBottom w:val="0"/>
                  <w:divBdr>
                    <w:top w:val="none" w:sz="0" w:space="0" w:color="auto"/>
                    <w:left w:val="none" w:sz="0" w:space="0" w:color="auto"/>
                    <w:bottom w:val="none" w:sz="0" w:space="0" w:color="auto"/>
                    <w:right w:val="none" w:sz="0" w:space="0" w:color="auto"/>
                  </w:divBdr>
                  <w:divsChild>
                    <w:div w:id="1013461364">
                      <w:marLeft w:val="0"/>
                      <w:marRight w:val="0"/>
                      <w:marTop w:val="0"/>
                      <w:marBottom w:val="0"/>
                      <w:divBdr>
                        <w:top w:val="none" w:sz="0" w:space="0" w:color="auto"/>
                        <w:left w:val="none" w:sz="0" w:space="0" w:color="auto"/>
                        <w:bottom w:val="none" w:sz="0" w:space="0" w:color="auto"/>
                        <w:right w:val="none" w:sz="0" w:space="0" w:color="auto"/>
                      </w:divBdr>
                    </w:div>
                  </w:divsChild>
                </w:div>
                <w:div w:id="822816673">
                  <w:marLeft w:val="0"/>
                  <w:marRight w:val="0"/>
                  <w:marTop w:val="0"/>
                  <w:marBottom w:val="0"/>
                  <w:divBdr>
                    <w:top w:val="none" w:sz="0" w:space="0" w:color="auto"/>
                    <w:left w:val="none" w:sz="0" w:space="0" w:color="auto"/>
                    <w:bottom w:val="none" w:sz="0" w:space="0" w:color="auto"/>
                    <w:right w:val="none" w:sz="0" w:space="0" w:color="auto"/>
                  </w:divBdr>
                  <w:divsChild>
                    <w:div w:id="1923758092">
                      <w:marLeft w:val="0"/>
                      <w:marRight w:val="0"/>
                      <w:marTop w:val="0"/>
                      <w:marBottom w:val="0"/>
                      <w:divBdr>
                        <w:top w:val="none" w:sz="0" w:space="0" w:color="auto"/>
                        <w:left w:val="none" w:sz="0" w:space="0" w:color="auto"/>
                        <w:bottom w:val="none" w:sz="0" w:space="0" w:color="auto"/>
                        <w:right w:val="none" w:sz="0" w:space="0" w:color="auto"/>
                      </w:divBdr>
                    </w:div>
                  </w:divsChild>
                </w:div>
                <w:div w:id="1003970044">
                  <w:marLeft w:val="0"/>
                  <w:marRight w:val="0"/>
                  <w:marTop w:val="0"/>
                  <w:marBottom w:val="0"/>
                  <w:divBdr>
                    <w:top w:val="none" w:sz="0" w:space="0" w:color="auto"/>
                    <w:left w:val="none" w:sz="0" w:space="0" w:color="auto"/>
                    <w:bottom w:val="none" w:sz="0" w:space="0" w:color="auto"/>
                    <w:right w:val="none" w:sz="0" w:space="0" w:color="auto"/>
                  </w:divBdr>
                  <w:divsChild>
                    <w:div w:id="1197155115">
                      <w:marLeft w:val="0"/>
                      <w:marRight w:val="0"/>
                      <w:marTop w:val="0"/>
                      <w:marBottom w:val="0"/>
                      <w:divBdr>
                        <w:top w:val="none" w:sz="0" w:space="0" w:color="auto"/>
                        <w:left w:val="none" w:sz="0" w:space="0" w:color="auto"/>
                        <w:bottom w:val="none" w:sz="0" w:space="0" w:color="auto"/>
                        <w:right w:val="none" w:sz="0" w:space="0" w:color="auto"/>
                      </w:divBdr>
                    </w:div>
                  </w:divsChild>
                </w:div>
                <w:div w:id="1687516309">
                  <w:marLeft w:val="0"/>
                  <w:marRight w:val="0"/>
                  <w:marTop w:val="0"/>
                  <w:marBottom w:val="0"/>
                  <w:divBdr>
                    <w:top w:val="none" w:sz="0" w:space="0" w:color="auto"/>
                    <w:left w:val="none" w:sz="0" w:space="0" w:color="auto"/>
                    <w:bottom w:val="none" w:sz="0" w:space="0" w:color="auto"/>
                    <w:right w:val="none" w:sz="0" w:space="0" w:color="auto"/>
                  </w:divBdr>
                  <w:divsChild>
                    <w:div w:id="652376122">
                      <w:marLeft w:val="0"/>
                      <w:marRight w:val="0"/>
                      <w:marTop w:val="0"/>
                      <w:marBottom w:val="0"/>
                      <w:divBdr>
                        <w:top w:val="none" w:sz="0" w:space="0" w:color="auto"/>
                        <w:left w:val="none" w:sz="0" w:space="0" w:color="auto"/>
                        <w:bottom w:val="none" w:sz="0" w:space="0" w:color="auto"/>
                        <w:right w:val="none" w:sz="0" w:space="0" w:color="auto"/>
                      </w:divBdr>
                    </w:div>
                  </w:divsChild>
                </w:div>
                <w:div w:id="811605607">
                  <w:marLeft w:val="0"/>
                  <w:marRight w:val="0"/>
                  <w:marTop w:val="0"/>
                  <w:marBottom w:val="0"/>
                  <w:divBdr>
                    <w:top w:val="none" w:sz="0" w:space="0" w:color="auto"/>
                    <w:left w:val="none" w:sz="0" w:space="0" w:color="auto"/>
                    <w:bottom w:val="none" w:sz="0" w:space="0" w:color="auto"/>
                    <w:right w:val="none" w:sz="0" w:space="0" w:color="auto"/>
                  </w:divBdr>
                  <w:divsChild>
                    <w:div w:id="465316871">
                      <w:marLeft w:val="0"/>
                      <w:marRight w:val="0"/>
                      <w:marTop w:val="0"/>
                      <w:marBottom w:val="0"/>
                      <w:divBdr>
                        <w:top w:val="none" w:sz="0" w:space="0" w:color="auto"/>
                        <w:left w:val="none" w:sz="0" w:space="0" w:color="auto"/>
                        <w:bottom w:val="none" w:sz="0" w:space="0" w:color="auto"/>
                        <w:right w:val="none" w:sz="0" w:space="0" w:color="auto"/>
                      </w:divBdr>
                    </w:div>
                  </w:divsChild>
                </w:div>
                <w:div w:id="1579562026">
                  <w:marLeft w:val="0"/>
                  <w:marRight w:val="0"/>
                  <w:marTop w:val="0"/>
                  <w:marBottom w:val="0"/>
                  <w:divBdr>
                    <w:top w:val="none" w:sz="0" w:space="0" w:color="auto"/>
                    <w:left w:val="none" w:sz="0" w:space="0" w:color="auto"/>
                    <w:bottom w:val="none" w:sz="0" w:space="0" w:color="auto"/>
                    <w:right w:val="none" w:sz="0" w:space="0" w:color="auto"/>
                  </w:divBdr>
                  <w:divsChild>
                    <w:div w:id="1951350654">
                      <w:marLeft w:val="0"/>
                      <w:marRight w:val="0"/>
                      <w:marTop w:val="0"/>
                      <w:marBottom w:val="0"/>
                      <w:divBdr>
                        <w:top w:val="none" w:sz="0" w:space="0" w:color="auto"/>
                        <w:left w:val="none" w:sz="0" w:space="0" w:color="auto"/>
                        <w:bottom w:val="none" w:sz="0" w:space="0" w:color="auto"/>
                        <w:right w:val="none" w:sz="0" w:space="0" w:color="auto"/>
                      </w:divBdr>
                    </w:div>
                  </w:divsChild>
                </w:div>
                <w:div w:id="822426282">
                  <w:marLeft w:val="0"/>
                  <w:marRight w:val="0"/>
                  <w:marTop w:val="0"/>
                  <w:marBottom w:val="0"/>
                  <w:divBdr>
                    <w:top w:val="none" w:sz="0" w:space="0" w:color="auto"/>
                    <w:left w:val="none" w:sz="0" w:space="0" w:color="auto"/>
                    <w:bottom w:val="none" w:sz="0" w:space="0" w:color="auto"/>
                    <w:right w:val="none" w:sz="0" w:space="0" w:color="auto"/>
                  </w:divBdr>
                  <w:divsChild>
                    <w:div w:id="1006329727">
                      <w:marLeft w:val="0"/>
                      <w:marRight w:val="0"/>
                      <w:marTop w:val="0"/>
                      <w:marBottom w:val="0"/>
                      <w:divBdr>
                        <w:top w:val="none" w:sz="0" w:space="0" w:color="auto"/>
                        <w:left w:val="none" w:sz="0" w:space="0" w:color="auto"/>
                        <w:bottom w:val="none" w:sz="0" w:space="0" w:color="auto"/>
                        <w:right w:val="none" w:sz="0" w:space="0" w:color="auto"/>
                      </w:divBdr>
                    </w:div>
                  </w:divsChild>
                </w:div>
                <w:div w:id="1249533145">
                  <w:marLeft w:val="0"/>
                  <w:marRight w:val="0"/>
                  <w:marTop w:val="0"/>
                  <w:marBottom w:val="0"/>
                  <w:divBdr>
                    <w:top w:val="none" w:sz="0" w:space="0" w:color="auto"/>
                    <w:left w:val="none" w:sz="0" w:space="0" w:color="auto"/>
                    <w:bottom w:val="none" w:sz="0" w:space="0" w:color="auto"/>
                    <w:right w:val="none" w:sz="0" w:space="0" w:color="auto"/>
                  </w:divBdr>
                  <w:divsChild>
                    <w:div w:id="382215096">
                      <w:marLeft w:val="0"/>
                      <w:marRight w:val="0"/>
                      <w:marTop w:val="0"/>
                      <w:marBottom w:val="0"/>
                      <w:divBdr>
                        <w:top w:val="none" w:sz="0" w:space="0" w:color="auto"/>
                        <w:left w:val="none" w:sz="0" w:space="0" w:color="auto"/>
                        <w:bottom w:val="none" w:sz="0" w:space="0" w:color="auto"/>
                        <w:right w:val="none" w:sz="0" w:space="0" w:color="auto"/>
                      </w:divBdr>
                    </w:div>
                  </w:divsChild>
                </w:div>
                <w:div w:id="1981886958">
                  <w:marLeft w:val="0"/>
                  <w:marRight w:val="0"/>
                  <w:marTop w:val="0"/>
                  <w:marBottom w:val="0"/>
                  <w:divBdr>
                    <w:top w:val="none" w:sz="0" w:space="0" w:color="auto"/>
                    <w:left w:val="none" w:sz="0" w:space="0" w:color="auto"/>
                    <w:bottom w:val="none" w:sz="0" w:space="0" w:color="auto"/>
                    <w:right w:val="none" w:sz="0" w:space="0" w:color="auto"/>
                  </w:divBdr>
                  <w:divsChild>
                    <w:div w:id="175505865">
                      <w:marLeft w:val="0"/>
                      <w:marRight w:val="0"/>
                      <w:marTop w:val="0"/>
                      <w:marBottom w:val="0"/>
                      <w:divBdr>
                        <w:top w:val="none" w:sz="0" w:space="0" w:color="auto"/>
                        <w:left w:val="none" w:sz="0" w:space="0" w:color="auto"/>
                        <w:bottom w:val="none" w:sz="0" w:space="0" w:color="auto"/>
                        <w:right w:val="none" w:sz="0" w:space="0" w:color="auto"/>
                      </w:divBdr>
                    </w:div>
                  </w:divsChild>
                </w:div>
                <w:div w:id="1852522821">
                  <w:marLeft w:val="0"/>
                  <w:marRight w:val="0"/>
                  <w:marTop w:val="0"/>
                  <w:marBottom w:val="0"/>
                  <w:divBdr>
                    <w:top w:val="none" w:sz="0" w:space="0" w:color="auto"/>
                    <w:left w:val="none" w:sz="0" w:space="0" w:color="auto"/>
                    <w:bottom w:val="none" w:sz="0" w:space="0" w:color="auto"/>
                    <w:right w:val="none" w:sz="0" w:space="0" w:color="auto"/>
                  </w:divBdr>
                  <w:divsChild>
                    <w:div w:id="144513492">
                      <w:marLeft w:val="0"/>
                      <w:marRight w:val="0"/>
                      <w:marTop w:val="0"/>
                      <w:marBottom w:val="0"/>
                      <w:divBdr>
                        <w:top w:val="none" w:sz="0" w:space="0" w:color="auto"/>
                        <w:left w:val="none" w:sz="0" w:space="0" w:color="auto"/>
                        <w:bottom w:val="none" w:sz="0" w:space="0" w:color="auto"/>
                        <w:right w:val="none" w:sz="0" w:space="0" w:color="auto"/>
                      </w:divBdr>
                    </w:div>
                  </w:divsChild>
                </w:div>
                <w:div w:id="822236892">
                  <w:marLeft w:val="0"/>
                  <w:marRight w:val="0"/>
                  <w:marTop w:val="0"/>
                  <w:marBottom w:val="0"/>
                  <w:divBdr>
                    <w:top w:val="none" w:sz="0" w:space="0" w:color="auto"/>
                    <w:left w:val="none" w:sz="0" w:space="0" w:color="auto"/>
                    <w:bottom w:val="none" w:sz="0" w:space="0" w:color="auto"/>
                    <w:right w:val="none" w:sz="0" w:space="0" w:color="auto"/>
                  </w:divBdr>
                  <w:divsChild>
                    <w:div w:id="566764004">
                      <w:marLeft w:val="0"/>
                      <w:marRight w:val="0"/>
                      <w:marTop w:val="0"/>
                      <w:marBottom w:val="0"/>
                      <w:divBdr>
                        <w:top w:val="none" w:sz="0" w:space="0" w:color="auto"/>
                        <w:left w:val="none" w:sz="0" w:space="0" w:color="auto"/>
                        <w:bottom w:val="none" w:sz="0" w:space="0" w:color="auto"/>
                        <w:right w:val="none" w:sz="0" w:space="0" w:color="auto"/>
                      </w:divBdr>
                    </w:div>
                  </w:divsChild>
                </w:div>
                <w:div w:id="1372421492">
                  <w:marLeft w:val="0"/>
                  <w:marRight w:val="0"/>
                  <w:marTop w:val="0"/>
                  <w:marBottom w:val="0"/>
                  <w:divBdr>
                    <w:top w:val="none" w:sz="0" w:space="0" w:color="auto"/>
                    <w:left w:val="none" w:sz="0" w:space="0" w:color="auto"/>
                    <w:bottom w:val="none" w:sz="0" w:space="0" w:color="auto"/>
                    <w:right w:val="none" w:sz="0" w:space="0" w:color="auto"/>
                  </w:divBdr>
                  <w:divsChild>
                    <w:div w:id="1202783034">
                      <w:marLeft w:val="0"/>
                      <w:marRight w:val="0"/>
                      <w:marTop w:val="0"/>
                      <w:marBottom w:val="0"/>
                      <w:divBdr>
                        <w:top w:val="none" w:sz="0" w:space="0" w:color="auto"/>
                        <w:left w:val="none" w:sz="0" w:space="0" w:color="auto"/>
                        <w:bottom w:val="none" w:sz="0" w:space="0" w:color="auto"/>
                        <w:right w:val="none" w:sz="0" w:space="0" w:color="auto"/>
                      </w:divBdr>
                    </w:div>
                  </w:divsChild>
                </w:div>
                <w:div w:id="1516191365">
                  <w:marLeft w:val="0"/>
                  <w:marRight w:val="0"/>
                  <w:marTop w:val="0"/>
                  <w:marBottom w:val="0"/>
                  <w:divBdr>
                    <w:top w:val="none" w:sz="0" w:space="0" w:color="auto"/>
                    <w:left w:val="none" w:sz="0" w:space="0" w:color="auto"/>
                    <w:bottom w:val="none" w:sz="0" w:space="0" w:color="auto"/>
                    <w:right w:val="none" w:sz="0" w:space="0" w:color="auto"/>
                  </w:divBdr>
                  <w:divsChild>
                    <w:div w:id="7684877">
                      <w:marLeft w:val="0"/>
                      <w:marRight w:val="0"/>
                      <w:marTop w:val="0"/>
                      <w:marBottom w:val="0"/>
                      <w:divBdr>
                        <w:top w:val="none" w:sz="0" w:space="0" w:color="auto"/>
                        <w:left w:val="none" w:sz="0" w:space="0" w:color="auto"/>
                        <w:bottom w:val="none" w:sz="0" w:space="0" w:color="auto"/>
                        <w:right w:val="none" w:sz="0" w:space="0" w:color="auto"/>
                      </w:divBdr>
                    </w:div>
                  </w:divsChild>
                </w:div>
                <w:div w:id="2025131553">
                  <w:marLeft w:val="0"/>
                  <w:marRight w:val="0"/>
                  <w:marTop w:val="0"/>
                  <w:marBottom w:val="0"/>
                  <w:divBdr>
                    <w:top w:val="none" w:sz="0" w:space="0" w:color="auto"/>
                    <w:left w:val="none" w:sz="0" w:space="0" w:color="auto"/>
                    <w:bottom w:val="none" w:sz="0" w:space="0" w:color="auto"/>
                    <w:right w:val="none" w:sz="0" w:space="0" w:color="auto"/>
                  </w:divBdr>
                  <w:divsChild>
                    <w:div w:id="402990900">
                      <w:marLeft w:val="0"/>
                      <w:marRight w:val="0"/>
                      <w:marTop w:val="0"/>
                      <w:marBottom w:val="0"/>
                      <w:divBdr>
                        <w:top w:val="none" w:sz="0" w:space="0" w:color="auto"/>
                        <w:left w:val="none" w:sz="0" w:space="0" w:color="auto"/>
                        <w:bottom w:val="none" w:sz="0" w:space="0" w:color="auto"/>
                        <w:right w:val="none" w:sz="0" w:space="0" w:color="auto"/>
                      </w:divBdr>
                    </w:div>
                  </w:divsChild>
                </w:div>
                <w:div w:id="1633251414">
                  <w:marLeft w:val="0"/>
                  <w:marRight w:val="0"/>
                  <w:marTop w:val="0"/>
                  <w:marBottom w:val="0"/>
                  <w:divBdr>
                    <w:top w:val="none" w:sz="0" w:space="0" w:color="auto"/>
                    <w:left w:val="none" w:sz="0" w:space="0" w:color="auto"/>
                    <w:bottom w:val="none" w:sz="0" w:space="0" w:color="auto"/>
                    <w:right w:val="none" w:sz="0" w:space="0" w:color="auto"/>
                  </w:divBdr>
                  <w:divsChild>
                    <w:div w:id="2781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667124">
      <w:bodyDiv w:val="1"/>
      <w:marLeft w:val="0"/>
      <w:marRight w:val="0"/>
      <w:marTop w:val="0"/>
      <w:marBottom w:val="0"/>
      <w:divBdr>
        <w:top w:val="none" w:sz="0" w:space="0" w:color="auto"/>
        <w:left w:val="none" w:sz="0" w:space="0" w:color="auto"/>
        <w:bottom w:val="none" w:sz="0" w:space="0" w:color="auto"/>
        <w:right w:val="none" w:sz="0" w:space="0" w:color="auto"/>
      </w:divBdr>
      <w:divsChild>
        <w:div w:id="821892049">
          <w:marLeft w:val="0"/>
          <w:marRight w:val="0"/>
          <w:marTop w:val="0"/>
          <w:marBottom w:val="0"/>
          <w:divBdr>
            <w:top w:val="none" w:sz="0" w:space="0" w:color="auto"/>
            <w:left w:val="none" w:sz="0" w:space="0" w:color="auto"/>
            <w:bottom w:val="none" w:sz="0" w:space="0" w:color="auto"/>
            <w:right w:val="none" w:sz="0" w:space="0" w:color="auto"/>
          </w:divBdr>
          <w:divsChild>
            <w:div w:id="623466907">
              <w:marLeft w:val="0"/>
              <w:marRight w:val="0"/>
              <w:marTop w:val="0"/>
              <w:marBottom w:val="0"/>
              <w:divBdr>
                <w:top w:val="none" w:sz="0" w:space="0" w:color="auto"/>
                <w:left w:val="none" w:sz="0" w:space="0" w:color="auto"/>
                <w:bottom w:val="none" w:sz="0" w:space="0" w:color="auto"/>
                <w:right w:val="none" w:sz="0" w:space="0" w:color="auto"/>
              </w:divBdr>
              <w:divsChild>
                <w:div w:id="1125007134">
                  <w:marLeft w:val="0"/>
                  <w:marRight w:val="0"/>
                  <w:marTop w:val="0"/>
                  <w:marBottom w:val="0"/>
                  <w:divBdr>
                    <w:top w:val="none" w:sz="0" w:space="0" w:color="auto"/>
                    <w:left w:val="none" w:sz="0" w:space="0" w:color="auto"/>
                    <w:bottom w:val="none" w:sz="0" w:space="0" w:color="auto"/>
                    <w:right w:val="none" w:sz="0" w:space="0" w:color="auto"/>
                  </w:divBdr>
                  <w:divsChild>
                    <w:div w:id="1460102766">
                      <w:marLeft w:val="0"/>
                      <w:marRight w:val="0"/>
                      <w:marTop w:val="0"/>
                      <w:marBottom w:val="0"/>
                      <w:divBdr>
                        <w:top w:val="none" w:sz="0" w:space="0" w:color="auto"/>
                        <w:left w:val="none" w:sz="0" w:space="0" w:color="auto"/>
                        <w:bottom w:val="none" w:sz="0" w:space="0" w:color="auto"/>
                        <w:right w:val="none" w:sz="0" w:space="0" w:color="auto"/>
                      </w:divBdr>
                    </w:div>
                  </w:divsChild>
                </w:div>
                <w:div w:id="345987778">
                  <w:marLeft w:val="0"/>
                  <w:marRight w:val="0"/>
                  <w:marTop w:val="0"/>
                  <w:marBottom w:val="0"/>
                  <w:divBdr>
                    <w:top w:val="none" w:sz="0" w:space="0" w:color="auto"/>
                    <w:left w:val="none" w:sz="0" w:space="0" w:color="auto"/>
                    <w:bottom w:val="none" w:sz="0" w:space="0" w:color="auto"/>
                    <w:right w:val="none" w:sz="0" w:space="0" w:color="auto"/>
                  </w:divBdr>
                  <w:divsChild>
                    <w:div w:id="41639272">
                      <w:marLeft w:val="0"/>
                      <w:marRight w:val="0"/>
                      <w:marTop w:val="0"/>
                      <w:marBottom w:val="0"/>
                      <w:divBdr>
                        <w:top w:val="none" w:sz="0" w:space="0" w:color="auto"/>
                        <w:left w:val="none" w:sz="0" w:space="0" w:color="auto"/>
                        <w:bottom w:val="none" w:sz="0" w:space="0" w:color="auto"/>
                        <w:right w:val="none" w:sz="0" w:space="0" w:color="auto"/>
                      </w:divBdr>
                    </w:div>
                  </w:divsChild>
                </w:div>
                <w:div w:id="182017771">
                  <w:marLeft w:val="0"/>
                  <w:marRight w:val="0"/>
                  <w:marTop w:val="0"/>
                  <w:marBottom w:val="0"/>
                  <w:divBdr>
                    <w:top w:val="none" w:sz="0" w:space="0" w:color="auto"/>
                    <w:left w:val="none" w:sz="0" w:space="0" w:color="auto"/>
                    <w:bottom w:val="none" w:sz="0" w:space="0" w:color="auto"/>
                    <w:right w:val="none" w:sz="0" w:space="0" w:color="auto"/>
                  </w:divBdr>
                  <w:divsChild>
                    <w:div w:id="1690180100">
                      <w:marLeft w:val="0"/>
                      <w:marRight w:val="0"/>
                      <w:marTop w:val="0"/>
                      <w:marBottom w:val="0"/>
                      <w:divBdr>
                        <w:top w:val="none" w:sz="0" w:space="0" w:color="auto"/>
                        <w:left w:val="none" w:sz="0" w:space="0" w:color="auto"/>
                        <w:bottom w:val="none" w:sz="0" w:space="0" w:color="auto"/>
                        <w:right w:val="none" w:sz="0" w:space="0" w:color="auto"/>
                      </w:divBdr>
                      <w:divsChild>
                        <w:div w:id="16217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2164">
                  <w:marLeft w:val="0"/>
                  <w:marRight w:val="0"/>
                  <w:marTop w:val="0"/>
                  <w:marBottom w:val="0"/>
                  <w:divBdr>
                    <w:top w:val="none" w:sz="0" w:space="0" w:color="auto"/>
                    <w:left w:val="none" w:sz="0" w:space="0" w:color="auto"/>
                    <w:bottom w:val="none" w:sz="0" w:space="0" w:color="auto"/>
                    <w:right w:val="none" w:sz="0" w:space="0" w:color="auto"/>
                  </w:divBdr>
                  <w:divsChild>
                    <w:div w:id="341589225">
                      <w:marLeft w:val="0"/>
                      <w:marRight w:val="0"/>
                      <w:marTop w:val="0"/>
                      <w:marBottom w:val="0"/>
                      <w:divBdr>
                        <w:top w:val="none" w:sz="0" w:space="0" w:color="auto"/>
                        <w:left w:val="none" w:sz="0" w:space="0" w:color="auto"/>
                        <w:bottom w:val="none" w:sz="0" w:space="0" w:color="auto"/>
                        <w:right w:val="none" w:sz="0" w:space="0" w:color="auto"/>
                      </w:divBdr>
                    </w:div>
                    <w:div w:id="1048727259">
                      <w:marLeft w:val="0"/>
                      <w:marRight w:val="0"/>
                      <w:marTop w:val="0"/>
                      <w:marBottom w:val="0"/>
                      <w:divBdr>
                        <w:top w:val="none" w:sz="0" w:space="0" w:color="auto"/>
                        <w:left w:val="none" w:sz="0" w:space="0" w:color="auto"/>
                        <w:bottom w:val="none" w:sz="0" w:space="0" w:color="auto"/>
                        <w:right w:val="none" w:sz="0" w:space="0" w:color="auto"/>
                      </w:divBdr>
                    </w:div>
                    <w:div w:id="1311399692">
                      <w:marLeft w:val="0"/>
                      <w:marRight w:val="0"/>
                      <w:marTop w:val="0"/>
                      <w:marBottom w:val="0"/>
                      <w:divBdr>
                        <w:top w:val="none" w:sz="0" w:space="0" w:color="auto"/>
                        <w:left w:val="none" w:sz="0" w:space="0" w:color="auto"/>
                        <w:bottom w:val="none" w:sz="0" w:space="0" w:color="auto"/>
                        <w:right w:val="none" w:sz="0" w:space="0" w:color="auto"/>
                      </w:divBdr>
                    </w:div>
                    <w:div w:id="1901557179">
                      <w:marLeft w:val="0"/>
                      <w:marRight w:val="0"/>
                      <w:marTop w:val="0"/>
                      <w:marBottom w:val="0"/>
                      <w:divBdr>
                        <w:top w:val="none" w:sz="0" w:space="0" w:color="auto"/>
                        <w:left w:val="none" w:sz="0" w:space="0" w:color="auto"/>
                        <w:bottom w:val="none" w:sz="0" w:space="0" w:color="auto"/>
                        <w:right w:val="none" w:sz="0" w:space="0" w:color="auto"/>
                      </w:divBdr>
                    </w:div>
                    <w:div w:id="576213543">
                      <w:marLeft w:val="0"/>
                      <w:marRight w:val="0"/>
                      <w:marTop w:val="0"/>
                      <w:marBottom w:val="0"/>
                      <w:divBdr>
                        <w:top w:val="none" w:sz="0" w:space="0" w:color="auto"/>
                        <w:left w:val="none" w:sz="0" w:space="0" w:color="auto"/>
                        <w:bottom w:val="none" w:sz="0" w:space="0" w:color="auto"/>
                        <w:right w:val="none" w:sz="0" w:space="0" w:color="auto"/>
                      </w:divBdr>
                    </w:div>
                    <w:div w:id="892547931">
                      <w:marLeft w:val="0"/>
                      <w:marRight w:val="0"/>
                      <w:marTop w:val="0"/>
                      <w:marBottom w:val="0"/>
                      <w:divBdr>
                        <w:top w:val="none" w:sz="0" w:space="0" w:color="auto"/>
                        <w:left w:val="none" w:sz="0" w:space="0" w:color="auto"/>
                        <w:bottom w:val="none" w:sz="0" w:space="0" w:color="auto"/>
                        <w:right w:val="none" w:sz="0" w:space="0" w:color="auto"/>
                      </w:divBdr>
                    </w:div>
                    <w:div w:id="1109081847">
                      <w:marLeft w:val="0"/>
                      <w:marRight w:val="0"/>
                      <w:marTop w:val="0"/>
                      <w:marBottom w:val="0"/>
                      <w:divBdr>
                        <w:top w:val="none" w:sz="0" w:space="0" w:color="auto"/>
                        <w:left w:val="none" w:sz="0" w:space="0" w:color="auto"/>
                        <w:bottom w:val="none" w:sz="0" w:space="0" w:color="auto"/>
                        <w:right w:val="none" w:sz="0" w:space="0" w:color="auto"/>
                      </w:divBdr>
                    </w:div>
                  </w:divsChild>
                </w:div>
                <w:div w:id="341706382">
                  <w:marLeft w:val="0"/>
                  <w:marRight w:val="0"/>
                  <w:marTop w:val="0"/>
                  <w:marBottom w:val="0"/>
                  <w:divBdr>
                    <w:top w:val="none" w:sz="0" w:space="0" w:color="auto"/>
                    <w:left w:val="none" w:sz="0" w:space="0" w:color="auto"/>
                    <w:bottom w:val="none" w:sz="0" w:space="0" w:color="auto"/>
                    <w:right w:val="none" w:sz="0" w:space="0" w:color="auto"/>
                  </w:divBdr>
                  <w:divsChild>
                    <w:div w:id="402063994">
                      <w:marLeft w:val="0"/>
                      <w:marRight w:val="0"/>
                      <w:marTop w:val="0"/>
                      <w:marBottom w:val="0"/>
                      <w:divBdr>
                        <w:top w:val="none" w:sz="0" w:space="0" w:color="auto"/>
                        <w:left w:val="none" w:sz="0" w:space="0" w:color="auto"/>
                        <w:bottom w:val="none" w:sz="0" w:space="0" w:color="auto"/>
                        <w:right w:val="none" w:sz="0" w:space="0" w:color="auto"/>
                      </w:divBdr>
                    </w:div>
                  </w:divsChild>
                </w:div>
                <w:div w:id="907808323">
                  <w:marLeft w:val="0"/>
                  <w:marRight w:val="0"/>
                  <w:marTop w:val="0"/>
                  <w:marBottom w:val="0"/>
                  <w:divBdr>
                    <w:top w:val="none" w:sz="0" w:space="0" w:color="auto"/>
                    <w:left w:val="none" w:sz="0" w:space="0" w:color="auto"/>
                    <w:bottom w:val="none" w:sz="0" w:space="0" w:color="auto"/>
                    <w:right w:val="none" w:sz="0" w:space="0" w:color="auto"/>
                  </w:divBdr>
                  <w:divsChild>
                    <w:div w:id="20251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544630">
      <w:bodyDiv w:val="1"/>
      <w:marLeft w:val="0"/>
      <w:marRight w:val="0"/>
      <w:marTop w:val="0"/>
      <w:marBottom w:val="0"/>
      <w:divBdr>
        <w:top w:val="none" w:sz="0" w:space="0" w:color="auto"/>
        <w:left w:val="none" w:sz="0" w:space="0" w:color="auto"/>
        <w:bottom w:val="none" w:sz="0" w:space="0" w:color="auto"/>
        <w:right w:val="none" w:sz="0" w:space="0" w:color="auto"/>
      </w:divBdr>
    </w:div>
    <w:div w:id="1377773667">
      <w:bodyDiv w:val="1"/>
      <w:marLeft w:val="0"/>
      <w:marRight w:val="0"/>
      <w:marTop w:val="0"/>
      <w:marBottom w:val="0"/>
      <w:divBdr>
        <w:top w:val="none" w:sz="0" w:space="0" w:color="auto"/>
        <w:left w:val="none" w:sz="0" w:space="0" w:color="auto"/>
        <w:bottom w:val="none" w:sz="0" w:space="0" w:color="auto"/>
        <w:right w:val="none" w:sz="0" w:space="0" w:color="auto"/>
      </w:divBdr>
    </w:div>
    <w:div w:id="1458528958">
      <w:bodyDiv w:val="1"/>
      <w:marLeft w:val="0"/>
      <w:marRight w:val="0"/>
      <w:marTop w:val="0"/>
      <w:marBottom w:val="0"/>
      <w:divBdr>
        <w:top w:val="none" w:sz="0" w:space="0" w:color="auto"/>
        <w:left w:val="none" w:sz="0" w:space="0" w:color="auto"/>
        <w:bottom w:val="none" w:sz="0" w:space="0" w:color="auto"/>
        <w:right w:val="none" w:sz="0" w:space="0" w:color="auto"/>
      </w:divBdr>
    </w:div>
    <w:div w:id="1509951818">
      <w:bodyDiv w:val="1"/>
      <w:marLeft w:val="0"/>
      <w:marRight w:val="0"/>
      <w:marTop w:val="0"/>
      <w:marBottom w:val="0"/>
      <w:divBdr>
        <w:top w:val="none" w:sz="0" w:space="0" w:color="auto"/>
        <w:left w:val="none" w:sz="0" w:space="0" w:color="auto"/>
        <w:bottom w:val="none" w:sz="0" w:space="0" w:color="auto"/>
        <w:right w:val="none" w:sz="0" w:space="0" w:color="auto"/>
      </w:divBdr>
    </w:div>
    <w:div w:id="1960796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ingcentral.org.uk" TargetMode="External"/><Relationship Id="rId18" Type="http://schemas.openxmlformats.org/officeDocument/2006/relationships/hyperlink" Target="http://www.ukcommunityfoundations.org/" TargetMode="External"/><Relationship Id="rId26" Type="http://schemas.openxmlformats.org/officeDocument/2006/relationships/hyperlink" Target="http://www.spacehive.com/" TargetMode="External"/><Relationship Id="rId3" Type="http://schemas.openxmlformats.org/officeDocument/2006/relationships/styles" Target="styles.xml"/><Relationship Id="rId21" Type="http://schemas.openxmlformats.org/officeDocument/2006/relationships/hyperlink" Target="http://www.sanctuary-housing.co.uk/about-the-grand-ideas-fund"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outheastlep.com/SmarterFasterTogether" TargetMode="External"/><Relationship Id="rId17" Type="http://schemas.openxmlformats.org/officeDocument/2006/relationships/hyperlink" Target="http://www.comicrelief.com/funding/funding-opportunities" TargetMode="External"/><Relationship Id="rId25" Type="http://schemas.openxmlformats.org/officeDocument/2006/relationships/hyperlink" Target="http://www.knowhownonprofit.org/fundi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ostcodetrust.org.uk/" TargetMode="External"/><Relationship Id="rId20" Type="http://schemas.openxmlformats.org/officeDocument/2006/relationships/hyperlink" Target="http://www.myclarionhousing.com/advice-and-support/clarion-futures-communities/gran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industrial-strategy-building-a-britain-fit-for-the-future" TargetMode="External"/><Relationship Id="rId24" Type="http://schemas.openxmlformats.org/officeDocument/2006/relationships/hyperlink" Target="http://www.unity.co.uk/?s=Unity+in+the+Community"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heritagefund.org.uk/" TargetMode="External"/><Relationship Id="rId23" Type="http://schemas.openxmlformats.org/officeDocument/2006/relationships/hyperlink" Target="http://www.lloydsbankfoundation.org.uk/" TargetMode="External"/><Relationship Id="rId28" Type="http://schemas.openxmlformats.org/officeDocument/2006/relationships/hyperlink" Target="http://www.artscouncil.org.uk/" TargetMode="External"/><Relationship Id="rId10" Type="http://schemas.openxmlformats.org/officeDocument/2006/relationships/image" Target="media/image3.jpeg"/><Relationship Id="rId19" Type="http://schemas.openxmlformats.org/officeDocument/2006/relationships/hyperlink" Target="http://www.entrust.org.uk/landfill-community-fund/"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nlcommunityfund.org.uk/" TargetMode="External"/><Relationship Id="rId22" Type="http://schemas.openxmlformats.org/officeDocument/2006/relationships/hyperlink" Target="http://www.ventures.communityshares.org.uk/" TargetMode="External"/><Relationship Id="rId27" Type="http://schemas.openxmlformats.org/officeDocument/2006/relationships/hyperlink" Target="http://www.catchmentbasedapproach.org/resources/tools-and-casestudies/deliver/nfm" TargetMode="External"/><Relationship Id="rId30" Type="http://schemas.openxmlformats.org/officeDocument/2006/relationships/footer" Target="footer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8D3D5-B9FD-403D-86D1-EAFD7F656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29</Pages>
  <Words>7240</Words>
  <Characters>41272</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Mellish</dc:creator>
  <cp:keywords/>
  <dc:description/>
  <cp:lastModifiedBy>Paul Barwick</cp:lastModifiedBy>
  <cp:revision>5</cp:revision>
  <cp:lastPrinted>2020-08-10T17:41:00Z</cp:lastPrinted>
  <dcterms:created xsi:type="dcterms:W3CDTF">2020-08-07T11:38:00Z</dcterms:created>
  <dcterms:modified xsi:type="dcterms:W3CDTF">2025-06-10T13:46:00Z</dcterms:modified>
</cp:coreProperties>
</file>